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4AE" w:rsidRDefault="00844BD4" w:rsidP="002222D9">
      <w:pPr>
        <w:pStyle w:val="Title"/>
        <w:rPr>
          <w:sz w:val="36"/>
          <w:szCs w:val="36"/>
        </w:rPr>
      </w:pPr>
      <w:r w:rsidRPr="006B707A">
        <w:rPr>
          <w:sz w:val="36"/>
          <w:szCs w:val="36"/>
        </w:rPr>
        <w:t>Suggested Wording for Official Commu</w:t>
      </w:r>
      <w:r w:rsidR="009554AE">
        <w:rPr>
          <w:sz w:val="36"/>
          <w:szCs w:val="36"/>
        </w:rPr>
        <w:t>nity Plan</w:t>
      </w:r>
    </w:p>
    <w:p w:rsidR="00844BD4" w:rsidRPr="006B707A" w:rsidRDefault="00844BD4" w:rsidP="002222D9">
      <w:pPr>
        <w:pStyle w:val="Title"/>
        <w:rPr>
          <w:sz w:val="36"/>
          <w:szCs w:val="36"/>
        </w:rPr>
      </w:pPr>
      <w:r w:rsidRPr="006B707A">
        <w:rPr>
          <w:sz w:val="36"/>
          <w:szCs w:val="36"/>
        </w:rPr>
        <w:t>Sections on Archaeology</w:t>
      </w:r>
    </w:p>
    <w:p w:rsidR="0015035D" w:rsidRDefault="0015035D" w:rsidP="00844BD4">
      <w:pPr>
        <w:rPr>
          <w:rFonts w:ascii="Times New Roman" w:hAnsi="Times New Roman"/>
          <w:color w:val="333333"/>
          <w:szCs w:val="24"/>
          <w:lang w:eastAsia="en-CA"/>
        </w:rPr>
      </w:pPr>
      <w:r w:rsidRPr="00844BD4">
        <w:rPr>
          <w:rFonts w:ascii="Times New Roman" w:hAnsi="Times New Roman"/>
          <w:color w:val="333333"/>
          <w:szCs w:val="24"/>
          <w:lang w:eastAsia="en-CA"/>
        </w:rPr>
        <w:t xml:space="preserve">The Archaeology Branch recommends that archaeological </w:t>
      </w:r>
      <w:r>
        <w:rPr>
          <w:rFonts w:ascii="Times New Roman" w:hAnsi="Times New Roman"/>
          <w:color w:val="333333"/>
          <w:szCs w:val="24"/>
          <w:lang w:eastAsia="en-CA"/>
        </w:rPr>
        <w:t>site management</w:t>
      </w:r>
      <w:r w:rsidRPr="00844BD4">
        <w:rPr>
          <w:rFonts w:ascii="Times New Roman" w:hAnsi="Times New Roman"/>
          <w:color w:val="333333"/>
          <w:szCs w:val="24"/>
          <w:lang w:eastAsia="en-CA"/>
        </w:rPr>
        <w:t xml:space="preserve"> be included in OCPs to help land owners and developers understand their responsibilities surrounding provincially protected archaeological sites.  Given the rapid pace of development in the province, protected archaeological sites are being accidentally damaged with increasing frequency.  This is usually due to a lack of knowledg</w:t>
      </w:r>
      <w:r>
        <w:rPr>
          <w:rFonts w:ascii="Times New Roman" w:hAnsi="Times New Roman"/>
          <w:color w:val="333333"/>
          <w:szCs w:val="24"/>
          <w:lang w:eastAsia="en-CA"/>
        </w:rPr>
        <w:t>e about archaeological sites and</w:t>
      </w:r>
      <w:r w:rsidRPr="00844BD4">
        <w:rPr>
          <w:rFonts w:ascii="Times New Roman" w:hAnsi="Times New Roman"/>
          <w:color w:val="333333"/>
          <w:szCs w:val="24"/>
          <w:lang w:eastAsia="en-CA"/>
        </w:rPr>
        <w:t xml:space="preserve"> the legislation that protects them.  By raising the profile of </w:t>
      </w:r>
      <w:r>
        <w:rPr>
          <w:rFonts w:ascii="Times New Roman" w:hAnsi="Times New Roman"/>
          <w:color w:val="333333"/>
          <w:szCs w:val="24"/>
          <w:lang w:eastAsia="en-CA"/>
        </w:rPr>
        <w:t>archaeological site management within OCPs, you</w:t>
      </w:r>
      <w:r w:rsidRPr="00844BD4">
        <w:rPr>
          <w:rFonts w:ascii="Times New Roman" w:hAnsi="Times New Roman"/>
          <w:color w:val="333333"/>
          <w:szCs w:val="24"/>
          <w:lang w:eastAsia="en-CA"/>
        </w:rPr>
        <w:t xml:space="preserve"> can</w:t>
      </w:r>
      <w:r>
        <w:rPr>
          <w:rFonts w:ascii="Times New Roman" w:hAnsi="Times New Roman"/>
          <w:color w:val="333333"/>
          <w:szCs w:val="24"/>
          <w:lang w:eastAsia="en-CA"/>
        </w:rPr>
        <w:t xml:space="preserve"> help alert people to archaeological issues</w:t>
      </w:r>
      <w:r w:rsidRPr="00844BD4">
        <w:rPr>
          <w:rFonts w:ascii="Times New Roman" w:hAnsi="Times New Roman"/>
          <w:color w:val="333333"/>
          <w:szCs w:val="24"/>
          <w:lang w:eastAsia="en-CA"/>
        </w:rPr>
        <w:t xml:space="preserve"> at the earliest stages of development planning</w:t>
      </w:r>
      <w:r>
        <w:rPr>
          <w:rFonts w:ascii="Times New Roman" w:hAnsi="Times New Roman"/>
          <w:color w:val="333333"/>
          <w:szCs w:val="24"/>
          <w:lang w:eastAsia="en-CA"/>
        </w:rPr>
        <w:t xml:space="preserve">.  Awareness helps to </w:t>
      </w:r>
      <w:r w:rsidRPr="00844BD4">
        <w:rPr>
          <w:rFonts w:ascii="Times New Roman" w:hAnsi="Times New Roman"/>
          <w:color w:val="333333"/>
          <w:szCs w:val="24"/>
          <w:lang w:eastAsia="en-CA"/>
        </w:rPr>
        <w:t xml:space="preserve">avoid or reduce damage to archaeological sites in the future.  </w:t>
      </w:r>
      <w:r>
        <w:rPr>
          <w:rFonts w:ascii="Times New Roman" w:hAnsi="Times New Roman"/>
          <w:color w:val="333333"/>
          <w:szCs w:val="24"/>
          <w:lang w:eastAsia="en-CA"/>
        </w:rPr>
        <w:t xml:space="preserve">Early knowledge of archaeological issues also reduces the </w:t>
      </w:r>
      <w:r w:rsidRPr="00844BD4">
        <w:rPr>
          <w:rFonts w:ascii="Times New Roman" w:hAnsi="Times New Roman"/>
          <w:color w:val="333333"/>
          <w:szCs w:val="24"/>
          <w:lang w:eastAsia="en-CA"/>
        </w:rPr>
        <w:t>potential for increased development costs and delays, negative press, and conflict within the community.</w:t>
      </w:r>
    </w:p>
    <w:p w:rsidR="0015035D" w:rsidRDefault="0015035D" w:rsidP="00844BD4">
      <w:pPr>
        <w:rPr>
          <w:rFonts w:ascii="Times New Roman" w:hAnsi="Times New Roman"/>
          <w:color w:val="333333"/>
          <w:szCs w:val="24"/>
          <w:lang w:eastAsia="en-CA"/>
        </w:rPr>
      </w:pPr>
    </w:p>
    <w:p w:rsidR="00844BD4" w:rsidRDefault="008B6BBA" w:rsidP="00844BD4">
      <w:pPr>
        <w:rPr>
          <w:rFonts w:ascii="Times New Roman" w:hAnsi="Times New Roman"/>
        </w:rPr>
      </w:pPr>
      <w:r>
        <w:rPr>
          <w:rFonts w:ascii="Times New Roman" w:hAnsi="Times New Roman"/>
        </w:rPr>
        <w:t>OCP inclusions</w:t>
      </w:r>
      <w:r w:rsidR="002222D9">
        <w:rPr>
          <w:rFonts w:ascii="Times New Roman" w:hAnsi="Times New Roman"/>
        </w:rPr>
        <w:t xml:space="preserve"> relating to archaeology are usually found in a </w:t>
      </w:r>
      <w:r w:rsidR="003601C2">
        <w:rPr>
          <w:rFonts w:ascii="Times New Roman" w:hAnsi="Times New Roman"/>
        </w:rPr>
        <w:t xml:space="preserve">separate </w:t>
      </w:r>
      <w:r w:rsidR="002222D9">
        <w:rPr>
          <w:rFonts w:ascii="Times New Roman" w:hAnsi="Times New Roman"/>
        </w:rPr>
        <w:t>section on heritage or archaeology and are organized into three subsections:  an introductory statement, objectives, and policies.  Suggested wording for each of these subsections is included below.  These are only examples—you can reword any of the examples to suit your own policies and procedures.  You may send your draft wording to the Archaeology Branch for feedback prior to the formal referral stage.</w:t>
      </w:r>
    </w:p>
    <w:p w:rsidR="009554AE" w:rsidRDefault="009554AE">
      <w:pPr>
        <w:rPr>
          <w:rFonts w:asciiTheme="majorHAnsi" w:eastAsiaTheme="majorEastAsia" w:hAnsiTheme="majorHAnsi" w:cstheme="majorBidi"/>
          <w:b/>
          <w:bCs/>
          <w:color w:val="365F91" w:themeColor="accent1" w:themeShade="BF"/>
          <w:sz w:val="28"/>
          <w:szCs w:val="28"/>
        </w:rPr>
      </w:pPr>
      <w:r>
        <w:br w:type="page"/>
      </w:r>
    </w:p>
    <w:p w:rsidR="00E22A04" w:rsidRPr="002D5A82" w:rsidRDefault="002222D9" w:rsidP="002222D9">
      <w:pPr>
        <w:pStyle w:val="Heading1"/>
      </w:pPr>
      <w:r>
        <w:lastRenderedPageBreak/>
        <w:t>Introductory Statement</w:t>
      </w:r>
    </w:p>
    <w:p w:rsidR="00E22A04" w:rsidRDefault="00E22A04">
      <w:pPr>
        <w:rPr>
          <w:rFonts w:ascii="Times New Roman" w:hAnsi="Times New Roman"/>
        </w:rPr>
      </w:pPr>
    </w:p>
    <w:p w:rsidR="00B6766D" w:rsidRDefault="00B6766D">
      <w:pPr>
        <w:rPr>
          <w:rFonts w:ascii="Times New Roman" w:hAnsi="Times New Roman"/>
        </w:rPr>
      </w:pPr>
      <w:r>
        <w:rPr>
          <w:rFonts w:ascii="Times New Roman" w:hAnsi="Times New Roman"/>
        </w:rPr>
        <w:t xml:space="preserve">Many OCPs provide </w:t>
      </w:r>
      <w:r w:rsidR="009572A7">
        <w:rPr>
          <w:rFonts w:ascii="Times New Roman" w:hAnsi="Times New Roman"/>
        </w:rPr>
        <w:t>an introduction to a discrete section on heritage or archaeology</w:t>
      </w:r>
      <w:r>
        <w:rPr>
          <w:rFonts w:ascii="Times New Roman" w:hAnsi="Times New Roman"/>
        </w:rPr>
        <w:t>.  Below are some examp</w:t>
      </w:r>
      <w:r w:rsidR="009572A7">
        <w:rPr>
          <w:rFonts w:ascii="Times New Roman" w:hAnsi="Times New Roman"/>
        </w:rPr>
        <w:t>les of concepts to include in your</w:t>
      </w:r>
      <w:r>
        <w:rPr>
          <w:rFonts w:ascii="Times New Roman" w:hAnsi="Times New Roman"/>
        </w:rPr>
        <w:t xml:space="preserve"> introductory statement</w:t>
      </w:r>
      <w:r w:rsidR="009572A7">
        <w:rPr>
          <w:rFonts w:ascii="Times New Roman" w:hAnsi="Times New Roman"/>
        </w:rPr>
        <w:t>.</w:t>
      </w:r>
    </w:p>
    <w:p w:rsidR="009572A7" w:rsidRPr="002D5A82" w:rsidRDefault="009572A7">
      <w:pPr>
        <w:rPr>
          <w:rFonts w:ascii="Times New Roman" w:hAnsi="Times New Roman"/>
        </w:rPr>
      </w:pPr>
    </w:p>
    <w:tbl>
      <w:tblPr>
        <w:tblStyle w:val="TableGrid"/>
        <w:tblW w:w="0" w:type="auto"/>
        <w:tblCellMar>
          <w:top w:w="170" w:type="dxa"/>
          <w:left w:w="284" w:type="dxa"/>
          <w:bottom w:w="170" w:type="dxa"/>
          <w:right w:w="284" w:type="dxa"/>
        </w:tblCellMar>
        <w:tblLook w:val="04A0"/>
      </w:tblPr>
      <w:tblGrid>
        <w:gridCol w:w="2943"/>
        <w:gridCol w:w="6633"/>
      </w:tblGrid>
      <w:tr w:rsidR="00E22A04" w:rsidRPr="002D5A82" w:rsidTr="00DE4EF4">
        <w:trPr>
          <w:trHeight w:val="3361"/>
        </w:trPr>
        <w:tc>
          <w:tcPr>
            <w:tcW w:w="2943" w:type="dxa"/>
            <w:shd w:val="clear" w:color="auto" w:fill="C6D9F1" w:themeFill="text2" w:themeFillTint="33"/>
            <w:vAlign w:val="center"/>
          </w:tcPr>
          <w:p w:rsidR="00E22A04" w:rsidRPr="00337395" w:rsidRDefault="00E22A04" w:rsidP="00337395">
            <w:pPr>
              <w:rPr>
                <w:rFonts w:ascii="Times New Roman" w:hAnsi="Times New Roman"/>
                <w:i/>
                <w:sz w:val="22"/>
                <w:szCs w:val="22"/>
              </w:rPr>
            </w:pPr>
            <w:r w:rsidRPr="00337395">
              <w:rPr>
                <w:rFonts w:ascii="Times New Roman" w:hAnsi="Times New Roman"/>
                <w:i/>
                <w:sz w:val="22"/>
                <w:szCs w:val="22"/>
              </w:rPr>
              <w:t>All OCPs should contain a statement alerting the public to the existence of archaeological sites and their protection under law.</w:t>
            </w:r>
          </w:p>
        </w:tc>
        <w:tc>
          <w:tcPr>
            <w:tcW w:w="6633" w:type="dxa"/>
            <w:vAlign w:val="center"/>
          </w:tcPr>
          <w:p w:rsidR="00E22A04" w:rsidRPr="00DE4EF4" w:rsidRDefault="00E22A04" w:rsidP="008B6BBA">
            <w:pPr>
              <w:rPr>
                <w:rFonts w:ascii="Times New Roman" w:hAnsi="Times New Roman"/>
                <w:sz w:val="22"/>
                <w:szCs w:val="22"/>
              </w:rPr>
            </w:pPr>
            <w:r w:rsidRPr="00DE4EF4">
              <w:rPr>
                <w:rFonts w:ascii="Times New Roman" w:hAnsi="Times New Roman"/>
                <w:sz w:val="22"/>
                <w:szCs w:val="22"/>
              </w:rPr>
              <w:t>Part of the plan area’s heritage includes archaeological sites—the physical evidence of how and where people lived in the past.  For 98% of the time people have lived in this area, no written records were made.  Archaeological sites and oral tradition are the only vestiges of this rich history extending back many thousands of years.</w:t>
            </w:r>
            <w:r w:rsidR="00805113" w:rsidRPr="00DE4EF4">
              <w:rPr>
                <w:rFonts w:ascii="Times New Roman" w:hAnsi="Times New Roman"/>
                <w:sz w:val="22"/>
                <w:szCs w:val="22"/>
              </w:rPr>
              <w:t xml:space="preserve">  </w:t>
            </w:r>
            <w:r w:rsidRPr="00DE4EF4">
              <w:rPr>
                <w:rFonts w:ascii="Times New Roman" w:hAnsi="Times New Roman"/>
                <w:sz w:val="22"/>
                <w:szCs w:val="22"/>
              </w:rPr>
              <w:t xml:space="preserve">The plan area contains XX recorded archaeological sites and has the potential to contain more.  The Province protects these sites, whether known or unrecorded, through the </w:t>
            </w:r>
            <w:r w:rsidRPr="00DE4EF4">
              <w:rPr>
                <w:rFonts w:ascii="Times New Roman" w:hAnsi="Times New Roman"/>
                <w:i/>
                <w:sz w:val="22"/>
                <w:szCs w:val="22"/>
              </w:rPr>
              <w:t>Heritage Conservation Act</w:t>
            </w:r>
            <w:r w:rsidRPr="00DE4EF4">
              <w:rPr>
                <w:rFonts w:ascii="Times New Roman" w:hAnsi="Times New Roman"/>
                <w:sz w:val="22"/>
                <w:szCs w:val="22"/>
              </w:rPr>
              <w:t xml:space="preserve">.  This protection applies to both private and Crown land and means that you must have a provincial heritage permit to alter or develop within an archaeological site.  </w:t>
            </w:r>
          </w:p>
        </w:tc>
      </w:tr>
      <w:tr w:rsidR="00E22A04" w:rsidRPr="002D5A82" w:rsidTr="008B6BBA">
        <w:tc>
          <w:tcPr>
            <w:tcW w:w="2943" w:type="dxa"/>
            <w:shd w:val="clear" w:color="auto" w:fill="C6D9F1" w:themeFill="text2" w:themeFillTint="33"/>
            <w:vAlign w:val="center"/>
          </w:tcPr>
          <w:p w:rsidR="00E22A04" w:rsidRPr="00337395" w:rsidRDefault="00E22A04" w:rsidP="009554AE">
            <w:pPr>
              <w:keepNext/>
              <w:keepLines/>
              <w:rPr>
                <w:rFonts w:ascii="Times New Roman" w:hAnsi="Times New Roman"/>
                <w:i/>
                <w:sz w:val="22"/>
                <w:szCs w:val="22"/>
              </w:rPr>
            </w:pPr>
            <w:r w:rsidRPr="00337395">
              <w:rPr>
                <w:rFonts w:ascii="Times New Roman" w:hAnsi="Times New Roman"/>
                <w:i/>
                <w:sz w:val="22"/>
                <w:szCs w:val="22"/>
              </w:rPr>
              <w:t>If there is archaeological potential mapping available for your jurisdiction, you should consider including the mapp</w:t>
            </w:r>
            <w:r w:rsidR="002B6E50" w:rsidRPr="00337395">
              <w:rPr>
                <w:rFonts w:ascii="Times New Roman" w:hAnsi="Times New Roman"/>
                <w:i/>
                <w:sz w:val="22"/>
                <w:szCs w:val="22"/>
              </w:rPr>
              <w:t>ing in your</w:t>
            </w:r>
            <w:r w:rsidRPr="00337395">
              <w:rPr>
                <w:rFonts w:ascii="Times New Roman" w:hAnsi="Times New Roman"/>
                <w:i/>
                <w:sz w:val="22"/>
                <w:szCs w:val="22"/>
              </w:rPr>
              <w:t xml:space="preserve"> OCP.</w:t>
            </w:r>
          </w:p>
          <w:p w:rsidR="002D5A82" w:rsidRPr="00337395" w:rsidRDefault="002D5A82" w:rsidP="009554AE">
            <w:pPr>
              <w:keepNext/>
              <w:keepLines/>
              <w:rPr>
                <w:rFonts w:ascii="Times New Roman" w:hAnsi="Times New Roman"/>
                <w:i/>
                <w:sz w:val="22"/>
                <w:szCs w:val="22"/>
              </w:rPr>
            </w:pPr>
          </w:p>
          <w:p w:rsidR="002D5A82" w:rsidRPr="002D5A82" w:rsidRDefault="002D5A82" w:rsidP="009554AE">
            <w:pPr>
              <w:keepNext/>
              <w:keepLines/>
              <w:rPr>
                <w:rFonts w:ascii="Times New Roman" w:hAnsi="Times New Roman"/>
              </w:rPr>
            </w:pPr>
            <w:r w:rsidRPr="00337395">
              <w:rPr>
                <w:rFonts w:ascii="Times New Roman" w:hAnsi="Times New Roman"/>
                <w:i/>
                <w:sz w:val="22"/>
                <w:szCs w:val="22"/>
              </w:rPr>
              <w:t xml:space="preserve">Contact the Archaeology Branch </w:t>
            </w:r>
            <w:r w:rsidR="002B6E50" w:rsidRPr="00337395">
              <w:rPr>
                <w:rFonts w:ascii="Times New Roman" w:hAnsi="Times New Roman"/>
                <w:i/>
                <w:sz w:val="22"/>
                <w:szCs w:val="22"/>
              </w:rPr>
              <w:t>to inquire about</w:t>
            </w:r>
            <w:r w:rsidRPr="00337395">
              <w:rPr>
                <w:rFonts w:ascii="Times New Roman" w:hAnsi="Times New Roman"/>
                <w:i/>
                <w:sz w:val="22"/>
                <w:szCs w:val="22"/>
              </w:rPr>
              <w:t xml:space="preserve"> potential mapping for your area.</w:t>
            </w:r>
          </w:p>
        </w:tc>
        <w:tc>
          <w:tcPr>
            <w:tcW w:w="6633" w:type="dxa"/>
            <w:vAlign w:val="center"/>
          </w:tcPr>
          <w:p w:rsidR="00E22A04" w:rsidRPr="00DE4EF4" w:rsidRDefault="00E22A04" w:rsidP="009554AE">
            <w:pPr>
              <w:keepNext/>
              <w:keepLines/>
              <w:rPr>
                <w:rFonts w:ascii="Times New Roman" w:hAnsi="Times New Roman"/>
                <w:sz w:val="22"/>
                <w:szCs w:val="22"/>
              </w:rPr>
            </w:pPr>
            <w:r w:rsidRPr="00DE4EF4">
              <w:rPr>
                <w:rFonts w:ascii="Times New Roman" w:hAnsi="Times New Roman"/>
                <w:sz w:val="22"/>
                <w:szCs w:val="22"/>
              </w:rPr>
              <w:t xml:space="preserve">Archaeological site locations are not identified in this plan due to their sensitive nature.  However, archaeological potential mapping is included in Appendix XX.  Areas that fall within the red zones have significant potential to contain unknown archaeological sites that are protected under the </w:t>
            </w:r>
            <w:r w:rsidRPr="00DE4EF4">
              <w:rPr>
                <w:rFonts w:ascii="Times New Roman" w:hAnsi="Times New Roman"/>
                <w:i/>
                <w:sz w:val="22"/>
                <w:szCs w:val="22"/>
              </w:rPr>
              <w:t>Heritage Conservation Act</w:t>
            </w:r>
            <w:r w:rsidRPr="00DE4EF4">
              <w:rPr>
                <w:rFonts w:ascii="Times New Roman" w:hAnsi="Times New Roman"/>
                <w:sz w:val="22"/>
                <w:szCs w:val="22"/>
              </w:rPr>
              <w:t>.</w:t>
            </w:r>
          </w:p>
        </w:tc>
      </w:tr>
    </w:tbl>
    <w:p w:rsidR="009554AE" w:rsidRDefault="009554AE" w:rsidP="009572A7">
      <w:pPr>
        <w:pStyle w:val="Heading1"/>
      </w:pPr>
    </w:p>
    <w:p w:rsidR="009554AE" w:rsidRDefault="009554AE" w:rsidP="009554AE">
      <w:pPr>
        <w:rPr>
          <w:rFonts w:asciiTheme="majorHAnsi" w:eastAsiaTheme="majorEastAsia" w:hAnsiTheme="majorHAnsi" w:cstheme="majorBidi"/>
          <w:color w:val="365F91" w:themeColor="accent1" w:themeShade="BF"/>
          <w:sz w:val="28"/>
          <w:szCs w:val="28"/>
        </w:rPr>
      </w:pPr>
      <w:r>
        <w:br w:type="page"/>
      </w:r>
    </w:p>
    <w:p w:rsidR="00C04695" w:rsidRPr="002D5A82" w:rsidRDefault="00C04695" w:rsidP="009572A7">
      <w:pPr>
        <w:pStyle w:val="Heading1"/>
      </w:pPr>
      <w:r w:rsidRPr="002D5A82">
        <w:lastRenderedPageBreak/>
        <w:t>Objectives</w:t>
      </w:r>
    </w:p>
    <w:p w:rsidR="009572A7" w:rsidRDefault="009572A7">
      <w:pPr>
        <w:rPr>
          <w:rFonts w:ascii="Times New Roman" w:hAnsi="Times New Roman"/>
        </w:rPr>
      </w:pPr>
    </w:p>
    <w:p w:rsidR="009572A7" w:rsidRDefault="009572A7">
      <w:pPr>
        <w:rPr>
          <w:rFonts w:ascii="Times New Roman" w:hAnsi="Times New Roman"/>
        </w:rPr>
      </w:pPr>
      <w:r>
        <w:rPr>
          <w:rFonts w:ascii="Times New Roman" w:hAnsi="Times New Roman"/>
        </w:rPr>
        <w:t>It is us</w:t>
      </w:r>
      <w:r w:rsidR="008B6BBA">
        <w:rPr>
          <w:rFonts w:ascii="Times New Roman" w:hAnsi="Times New Roman"/>
        </w:rPr>
        <w:t>eful for the OCP to contain</w:t>
      </w:r>
      <w:r>
        <w:rPr>
          <w:rFonts w:ascii="Times New Roman" w:hAnsi="Times New Roman"/>
        </w:rPr>
        <w:t xml:space="preserve"> objectives </w:t>
      </w:r>
      <w:r w:rsidR="002B6E50">
        <w:rPr>
          <w:rFonts w:ascii="Times New Roman" w:hAnsi="Times New Roman"/>
        </w:rPr>
        <w:t>that</w:t>
      </w:r>
      <w:r w:rsidR="008B6BBA">
        <w:rPr>
          <w:rFonts w:ascii="Times New Roman" w:hAnsi="Times New Roman"/>
        </w:rPr>
        <w:t xml:space="preserve"> descri</w:t>
      </w:r>
      <w:r w:rsidR="00F378CB">
        <w:rPr>
          <w:rFonts w:ascii="Times New Roman" w:hAnsi="Times New Roman"/>
        </w:rPr>
        <w:t xml:space="preserve">be what the local government plans </w:t>
      </w:r>
      <w:r w:rsidR="008B6BBA">
        <w:rPr>
          <w:rFonts w:ascii="Times New Roman" w:hAnsi="Times New Roman"/>
        </w:rPr>
        <w:t>to accomplish by addressing archaeological issues related to development.</w:t>
      </w:r>
      <w:r w:rsidR="002B6E50">
        <w:rPr>
          <w:rFonts w:ascii="Times New Roman" w:hAnsi="Times New Roman"/>
        </w:rPr>
        <w:t xml:space="preserve">  </w:t>
      </w:r>
      <w:r>
        <w:rPr>
          <w:rFonts w:ascii="Times New Roman" w:hAnsi="Times New Roman"/>
        </w:rPr>
        <w:t xml:space="preserve"> </w:t>
      </w:r>
    </w:p>
    <w:p w:rsidR="009572A7" w:rsidRPr="002D5A82" w:rsidRDefault="009572A7">
      <w:pPr>
        <w:rPr>
          <w:rFonts w:ascii="Times New Roman" w:hAnsi="Times New Roman"/>
        </w:rPr>
      </w:pPr>
    </w:p>
    <w:tbl>
      <w:tblPr>
        <w:tblStyle w:val="TableGrid"/>
        <w:tblW w:w="9606" w:type="dxa"/>
        <w:tblCellMar>
          <w:top w:w="170" w:type="dxa"/>
          <w:left w:w="284" w:type="dxa"/>
          <w:bottom w:w="170" w:type="dxa"/>
          <w:right w:w="284" w:type="dxa"/>
        </w:tblCellMar>
        <w:tblLook w:val="04A0"/>
      </w:tblPr>
      <w:tblGrid>
        <w:gridCol w:w="2802"/>
        <w:gridCol w:w="6804"/>
      </w:tblGrid>
      <w:tr w:rsidR="00E22A04" w:rsidRPr="002D5A82" w:rsidTr="00C53210">
        <w:tc>
          <w:tcPr>
            <w:tcW w:w="2802" w:type="dxa"/>
            <w:shd w:val="clear" w:color="auto" w:fill="B8CCE4" w:themeFill="accent1" w:themeFillTint="66"/>
            <w:vAlign w:val="center"/>
          </w:tcPr>
          <w:p w:rsidR="002D5A82" w:rsidRPr="002D5A82" w:rsidRDefault="002D5A82" w:rsidP="008B6BBA">
            <w:pPr>
              <w:rPr>
                <w:rFonts w:ascii="Times New Roman" w:hAnsi="Times New Roman"/>
              </w:rPr>
            </w:pPr>
            <w:r w:rsidRPr="00C53210">
              <w:rPr>
                <w:rFonts w:ascii="Times New Roman" w:hAnsi="Times New Roman"/>
                <w:i/>
                <w:sz w:val="22"/>
                <w:szCs w:val="22"/>
              </w:rPr>
              <w:t>These are some general objectives that you may consi</w:t>
            </w:r>
            <w:r w:rsidR="002B6E50" w:rsidRPr="00C53210">
              <w:rPr>
                <w:rFonts w:ascii="Times New Roman" w:hAnsi="Times New Roman"/>
                <w:i/>
                <w:sz w:val="22"/>
                <w:szCs w:val="22"/>
              </w:rPr>
              <w:t>der incorporating into your OCP, but you are encouraged to include others that are important to your local government and community.</w:t>
            </w:r>
          </w:p>
        </w:tc>
        <w:tc>
          <w:tcPr>
            <w:tcW w:w="6804" w:type="dxa"/>
            <w:vAlign w:val="center"/>
          </w:tcPr>
          <w:p w:rsidR="00E22A04" w:rsidRPr="00DE4EF4" w:rsidRDefault="00E22A04" w:rsidP="00DE4EF4">
            <w:pPr>
              <w:pStyle w:val="ListParagraph"/>
              <w:numPr>
                <w:ilvl w:val="0"/>
                <w:numId w:val="3"/>
              </w:numPr>
              <w:ind w:left="175" w:hanging="284"/>
              <w:rPr>
                <w:rFonts w:ascii="Times New Roman" w:hAnsi="Times New Roman"/>
                <w:sz w:val="22"/>
                <w:szCs w:val="22"/>
              </w:rPr>
            </w:pPr>
            <w:r w:rsidRPr="00DE4EF4">
              <w:rPr>
                <w:rFonts w:ascii="Times New Roman" w:hAnsi="Times New Roman"/>
                <w:sz w:val="22"/>
                <w:szCs w:val="22"/>
              </w:rPr>
              <w:t xml:space="preserve">To raise public awareness about the value of archaeological sites and their protection under the </w:t>
            </w:r>
            <w:r w:rsidRPr="00DE4EF4">
              <w:rPr>
                <w:rFonts w:ascii="Times New Roman" w:hAnsi="Times New Roman"/>
                <w:i/>
                <w:sz w:val="22"/>
                <w:szCs w:val="22"/>
              </w:rPr>
              <w:t>Heritage Conservation Act</w:t>
            </w:r>
            <w:r w:rsidRPr="00DE4EF4">
              <w:rPr>
                <w:rFonts w:ascii="Times New Roman" w:hAnsi="Times New Roman"/>
                <w:sz w:val="22"/>
                <w:szCs w:val="22"/>
              </w:rPr>
              <w:t>.</w:t>
            </w:r>
          </w:p>
          <w:p w:rsidR="002B6E50" w:rsidRPr="00DE4EF4" w:rsidRDefault="002B6E50" w:rsidP="008B6BBA">
            <w:pPr>
              <w:ind w:left="175" w:hanging="284"/>
              <w:rPr>
                <w:rFonts w:ascii="Times New Roman" w:hAnsi="Times New Roman"/>
                <w:sz w:val="22"/>
                <w:szCs w:val="22"/>
              </w:rPr>
            </w:pPr>
          </w:p>
          <w:p w:rsidR="002B6E50" w:rsidRPr="00DE4EF4" w:rsidRDefault="002B6E50" w:rsidP="00DE4EF4">
            <w:pPr>
              <w:pStyle w:val="ListParagraph"/>
              <w:numPr>
                <w:ilvl w:val="0"/>
                <w:numId w:val="3"/>
              </w:numPr>
              <w:ind w:left="175" w:hanging="284"/>
              <w:rPr>
                <w:rFonts w:ascii="Times New Roman" w:hAnsi="Times New Roman"/>
                <w:sz w:val="22"/>
                <w:szCs w:val="22"/>
              </w:rPr>
            </w:pPr>
            <w:r w:rsidRPr="00DE4EF4">
              <w:rPr>
                <w:rFonts w:ascii="Times New Roman" w:hAnsi="Times New Roman"/>
                <w:sz w:val="22"/>
                <w:szCs w:val="22"/>
              </w:rPr>
              <w:t xml:space="preserve">To ensure that property owners are aware of their responsibilities under the </w:t>
            </w:r>
            <w:r w:rsidRPr="00DE4EF4">
              <w:rPr>
                <w:rFonts w:ascii="Times New Roman" w:hAnsi="Times New Roman"/>
                <w:i/>
                <w:sz w:val="22"/>
                <w:szCs w:val="22"/>
              </w:rPr>
              <w:t xml:space="preserve">Heritage Conservation Act </w:t>
            </w:r>
            <w:r w:rsidRPr="00DE4EF4">
              <w:rPr>
                <w:rFonts w:ascii="Times New Roman" w:hAnsi="Times New Roman"/>
                <w:sz w:val="22"/>
                <w:szCs w:val="22"/>
              </w:rPr>
              <w:t>when conducting land-altering activities.</w:t>
            </w:r>
          </w:p>
          <w:p w:rsidR="00E22A04" w:rsidRPr="00DE4EF4" w:rsidRDefault="00E22A04" w:rsidP="008B6BBA">
            <w:pPr>
              <w:ind w:left="175" w:hanging="284"/>
              <w:rPr>
                <w:rFonts w:ascii="Times New Roman" w:hAnsi="Times New Roman"/>
                <w:sz w:val="22"/>
                <w:szCs w:val="22"/>
              </w:rPr>
            </w:pPr>
          </w:p>
          <w:p w:rsidR="00E22A04" w:rsidRPr="00DE4EF4" w:rsidRDefault="00E22A04" w:rsidP="00DE4EF4">
            <w:pPr>
              <w:pStyle w:val="ListParagraph"/>
              <w:numPr>
                <w:ilvl w:val="0"/>
                <w:numId w:val="3"/>
              </w:numPr>
              <w:ind w:left="175" w:hanging="284"/>
              <w:rPr>
                <w:rFonts w:ascii="Times New Roman" w:hAnsi="Times New Roman"/>
                <w:sz w:val="22"/>
                <w:szCs w:val="22"/>
              </w:rPr>
            </w:pPr>
            <w:r w:rsidRPr="00DE4EF4">
              <w:rPr>
                <w:rFonts w:ascii="Times New Roman" w:hAnsi="Times New Roman"/>
                <w:sz w:val="22"/>
                <w:szCs w:val="22"/>
              </w:rPr>
              <w:t xml:space="preserve">To avoid or reduce unauthorized damage to protected archaeological sites in accordance with the </w:t>
            </w:r>
            <w:r w:rsidRPr="00DE4EF4">
              <w:rPr>
                <w:rFonts w:ascii="Times New Roman" w:hAnsi="Times New Roman"/>
                <w:i/>
                <w:sz w:val="22"/>
                <w:szCs w:val="22"/>
              </w:rPr>
              <w:t>Heritage Conservation Act</w:t>
            </w:r>
            <w:r w:rsidRPr="00DE4EF4">
              <w:rPr>
                <w:rFonts w:ascii="Times New Roman" w:hAnsi="Times New Roman"/>
                <w:sz w:val="22"/>
                <w:szCs w:val="22"/>
              </w:rPr>
              <w:t>.</w:t>
            </w:r>
          </w:p>
          <w:p w:rsidR="00E22A04" w:rsidRPr="00DE4EF4" w:rsidRDefault="00E22A04" w:rsidP="008B6BBA">
            <w:pPr>
              <w:ind w:left="175" w:hanging="284"/>
              <w:rPr>
                <w:rFonts w:ascii="Times New Roman" w:hAnsi="Times New Roman"/>
                <w:sz w:val="22"/>
                <w:szCs w:val="22"/>
              </w:rPr>
            </w:pPr>
          </w:p>
          <w:p w:rsidR="00E22A04" w:rsidRPr="00DE4EF4" w:rsidRDefault="002B6E50" w:rsidP="00DE4EF4">
            <w:pPr>
              <w:pStyle w:val="ListParagraph"/>
              <w:numPr>
                <w:ilvl w:val="0"/>
                <w:numId w:val="3"/>
              </w:numPr>
              <w:ind w:left="175" w:hanging="284"/>
              <w:rPr>
                <w:rFonts w:ascii="Times New Roman" w:hAnsi="Times New Roman"/>
              </w:rPr>
            </w:pPr>
            <w:r w:rsidRPr="00DE4EF4">
              <w:rPr>
                <w:rFonts w:ascii="Times New Roman" w:hAnsi="Times New Roman"/>
                <w:sz w:val="22"/>
                <w:szCs w:val="22"/>
              </w:rPr>
              <w:t>To encourage protection of archaeological sites.</w:t>
            </w:r>
          </w:p>
        </w:tc>
      </w:tr>
    </w:tbl>
    <w:p w:rsidR="009554AE" w:rsidRDefault="009554AE" w:rsidP="00B6766D">
      <w:pPr>
        <w:pStyle w:val="Heading1"/>
      </w:pPr>
    </w:p>
    <w:p w:rsidR="009554AE" w:rsidRDefault="009554AE" w:rsidP="009554AE">
      <w:pPr>
        <w:rPr>
          <w:rFonts w:asciiTheme="majorHAnsi" w:eastAsiaTheme="majorEastAsia" w:hAnsiTheme="majorHAnsi" w:cstheme="majorBidi"/>
          <w:color w:val="365F91" w:themeColor="accent1" w:themeShade="BF"/>
          <w:sz w:val="28"/>
          <w:szCs w:val="28"/>
        </w:rPr>
      </w:pPr>
      <w:r>
        <w:br w:type="page"/>
      </w:r>
    </w:p>
    <w:p w:rsidR="00C04695" w:rsidRPr="002D5A82" w:rsidRDefault="002B6E50" w:rsidP="00B6766D">
      <w:pPr>
        <w:pStyle w:val="Heading1"/>
      </w:pPr>
      <w:r>
        <w:lastRenderedPageBreak/>
        <w:t>P</w:t>
      </w:r>
      <w:r w:rsidR="00C04695" w:rsidRPr="002D5A82">
        <w:t>olicies</w:t>
      </w:r>
    </w:p>
    <w:p w:rsidR="00C04695" w:rsidRPr="002D5A82" w:rsidRDefault="00C04695">
      <w:pPr>
        <w:rPr>
          <w:rFonts w:ascii="Times New Roman" w:hAnsi="Times New Roman"/>
        </w:rPr>
      </w:pPr>
    </w:p>
    <w:p w:rsidR="00C04695" w:rsidRDefault="002D5A82">
      <w:pPr>
        <w:rPr>
          <w:rFonts w:ascii="Times New Roman" w:hAnsi="Times New Roman"/>
        </w:rPr>
      </w:pPr>
      <w:r>
        <w:rPr>
          <w:rFonts w:ascii="Times New Roman" w:hAnsi="Times New Roman"/>
        </w:rPr>
        <w:t>The policies that you include in your OCP will depend on how you have incorporated—or plan to incorporate—archaeological issues into your planning and development approval processes.  The Archaeology Branch recommends the following</w:t>
      </w:r>
      <w:r w:rsidR="00F55F00">
        <w:rPr>
          <w:rFonts w:ascii="Times New Roman" w:hAnsi="Times New Roman"/>
        </w:rPr>
        <w:t xml:space="preserve"> basic</w:t>
      </w:r>
      <w:r>
        <w:rPr>
          <w:rFonts w:ascii="Times New Roman" w:hAnsi="Times New Roman"/>
        </w:rPr>
        <w:t xml:space="preserve"> </w:t>
      </w:r>
      <w:r w:rsidR="00DE4EF4">
        <w:rPr>
          <w:rFonts w:ascii="Times New Roman" w:hAnsi="Times New Roman"/>
        </w:rPr>
        <w:t xml:space="preserve">review </w:t>
      </w:r>
      <w:r>
        <w:rPr>
          <w:rFonts w:ascii="Times New Roman" w:hAnsi="Times New Roman"/>
        </w:rPr>
        <w:t xml:space="preserve">process, but it can be modified </w:t>
      </w:r>
      <w:r w:rsidR="00C53210">
        <w:rPr>
          <w:rFonts w:ascii="Times New Roman" w:hAnsi="Times New Roman"/>
        </w:rPr>
        <w:t>to suit existing development approval processes</w:t>
      </w:r>
      <w:r>
        <w:rPr>
          <w:rFonts w:ascii="Times New Roman" w:hAnsi="Times New Roman"/>
        </w:rPr>
        <w:t>:</w:t>
      </w:r>
    </w:p>
    <w:p w:rsidR="002D5A82" w:rsidRDefault="002D5A82">
      <w:pPr>
        <w:rPr>
          <w:rFonts w:ascii="Times New Roman" w:hAnsi="Times New Roman"/>
        </w:rPr>
      </w:pPr>
    </w:p>
    <w:p w:rsidR="002D5A82" w:rsidRDefault="002D5A82" w:rsidP="002D5A82">
      <w:pPr>
        <w:pStyle w:val="ListParagraph"/>
        <w:numPr>
          <w:ilvl w:val="0"/>
          <w:numId w:val="1"/>
        </w:numPr>
        <w:rPr>
          <w:rFonts w:ascii="Times New Roman" w:hAnsi="Times New Roman"/>
        </w:rPr>
      </w:pPr>
      <w:r>
        <w:rPr>
          <w:rFonts w:ascii="Times New Roman" w:hAnsi="Times New Roman"/>
        </w:rPr>
        <w:t xml:space="preserve">When you receive an application that involves land-altering activities, </w:t>
      </w:r>
      <w:r w:rsidRPr="00B6766D">
        <w:rPr>
          <w:rFonts w:ascii="Times New Roman" w:hAnsi="Times New Roman"/>
          <w:b/>
        </w:rPr>
        <w:t>check</w:t>
      </w:r>
      <w:r w:rsidR="00B6766D" w:rsidRPr="00B6766D">
        <w:rPr>
          <w:rFonts w:ascii="Times New Roman" w:hAnsi="Times New Roman"/>
          <w:b/>
        </w:rPr>
        <w:t xml:space="preserve"> for overlaps with archaeological sites and areas of archaeological potential</w:t>
      </w:r>
      <w:r w:rsidR="00B6766D">
        <w:rPr>
          <w:rFonts w:ascii="Times New Roman" w:hAnsi="Times New Roman"/>
        </w:rPr>
        <w:t xml:space="preserve"> using</w:t>
      </w:r>
      <w:r>
        <w:rPr>
          <w:rFonts w:ascii="Times New Roman" w:hAnsi="Times New Roman"/>
        </w:rPr>
        <w:t xml:space="preserve"> the provincial online mapping </w:t>
      </w:r>
      <w:r w:rsidR="002B6E50">
        <w:rPr>
          <w:rFonts w:ascii="Times New Roman" w:hAnsi="Times New Roman"/>
        </w:rPr>
        <w:t>tool for archaeology (also called</w:t>
      </w:r>
      <w:r>
        <w:rPr>
          <w:rFonts w:ascii="Times New Roman" w:hAnsi="Times New Roman"/>
        </w:rPr>
        <w:t xml:space="preserve"> </w:t>
      </w:r>
      <w:hyperlink r:id="rId8" w:history="1">
        <w:r w:rsidRPr="002B6E50">
          <w:rPr>
            <w:rStyle w:val="Hyperlink"/>
            <w:rFonts w:ascii="Times New Roman" w:hAnsi="Times New Roman"/>
          </w:rPr>
          <w:t>RAAD</w:t>
        </w:r>
      </w:hyperlink>
      <w:r>
        <w:rPr>
          <w:rFonts w:ascii="Times New Roman" w:hAnsi="Times New Roman"/>
        </w:rPr>
        <w:t>).</w:t>
      </w:r>
    </w:p>
    <w:p w:rsidR="00B6766D" w:rsidRPr="00B6766D" w:rsidRDefault="002D5A82" w:rsidP="009554AE">
      <w:pPr>
        <w:pStyle w:val="ListParagraph"/>
        <w:keepNext/>
        <w:keepLines/>
        <w:numPr>
          <w:ilvl w:val="0"/>
          <w:numId w:val="1"/>
        </w:numPr>
        <w:ind w:left="714" w:hanging="357"/>
        <w:rPr>
          <w:rFonts w:ascii="Times New Roman" w:hAnsi="Times New Roman"/>
        </w:rPr>
      </w:pPr>
      <w:r>
        <w:rPr>
          <w:rFonts w:ascii="Times New Roman" w:hAnsi="Times New Roman"/>
        </w:rPr>
        <w:t xml:space="preserve">If you have identified an overlap, </w:t>
      </w:r>
      <w:r w:rsidRPr="00B6766D">
        <w:rPr>
          <w:rFonts w:ascii="Times New Roman" w:hAnsi="Times New Roman"/>
          <w:b/>
        </w:rPr>
        <w:t>notify the applicant</w:t>
      </w:r>
      <w:r>
        <w:rPr>
          <w:rFonts w:ascii="Times New Roman" w:hAnsi="Times New Roman"/>
        </w:rPr>
        <w:t xml:space="preserve"> using the </w:t>
      </w:r>
      <w:hyperlink r:id="rId9" w:history="1">
        <w:r w:rsidRPr="002B6E50">
          <w:rPr>
            <w:rStyle w:val="Hyperlink"/>
            <w:rFonts w:ascii="Times New Roman" w:hAnsi="Times New Roman"/>
          </w:rPr>
          <w:t>notification letter</w:t>
        </w:r>
      </w:hyperlink>
      <w:r>
        <w:rPr>
          <w:rFonts w:ascii="Times New Roman" w:hAnsi="Times New Roman"/>
        </w:rPr>
        <w:t xml:space="preserve"> provided by the Archaeology</w:t>
      </w:r>
      <w:r w:rsidR="00F55F00">
        <w:rPr>
          <w:rFonts w:ascii="Times New Roman" w:hAnsi="Times New Roman"/>
        </w:rPr>
        <w:t xml:space="preserve"> Branch</w:t>
      </w:r>
      <w:r>
        <w:rPr>
          <w:rFonts w:ascii="Times New Roman" w:hAnsi="Times New Roman"/>
        </w:rPr>
        <w:t xml:space="preserve">.  </w:t>
      </w:r>
      <w:r w:rsidR="0047692A" w:rsidRPr="0047692A">
        <w:rPr>
          <w:rFonts w:ascii="Times New Roman" w:hAnsi="Times New Roman"/>
        </w:rPr>
        <w:t xml:space="preserve">In the letter, the Province requires that a qualified archaeologist be engaged by the proponent </w:t>
      </w:r>
      <w:r w:rsidR="00F378CB">
        <w:rPr>
          <w:rFonts w:ascii="Times New Roman" w:hAnsi="Times New Roman"/>
        </w:rPr>
        <w:t>to determine whether</w:t>
      </w:r>
      <w:r w:rsidR="0047692A" w:rsidRPr="0047692A">
        <w:rPr>
          <w:rFonts w:ascii="Times New Roman" w:hAnsi="Times New Roman"/>
        </w:rPr>
        <w:t xml:space="preserve"> </w:t>
      </w:r>
      <w:smartTag w:uri="urn:schemas-microsoft-com:office:smarttags" w:element="City">
        <w:smartTag w:uri="urn:schemas-microsoft-com:office:smarttags" w:element="place">
          <w:r w:rsidR="0047692A" w:rsidRPr="0047692A">
            <w:rPr>
              <w:rFonts w:ascii="Times New Roman" w:hAnsi="Times New Roman"/>
            </w:rPr>
            <w:t>furth</w:t>
          </w:r>
        </w:smartTag>
      </w:smartTag>
      <w:r w:rsidR="0047692A" w:rsidRPr="0047692A">
        <w:rPr>
          <w:rFonts w:ascii="Times New Roman" w:hAnsi="Times New Roman"/>
        </w:rPr>
        <w:t>er archaeological studies are required prior to development.</w:t>
      </w:r>
      <w:r w:rsidR="0047692A">
        <w:rPr>
          <w:rFonts w:ascii="Times New Roman" w:hAnsi="Times New Roman"/>
        </w:rPr>
        <w:t xml:space="preserve"> </w:t>
      </w:r>
      <w:r>
        <w:rPr>
          <w:rFonts w:ascii="Times New Roman" w:hAnsi="Times New Roman"/>
        </w:rPr>
        <w:t xml:space="preserve">If you prefer, you can use your own method of notification.  Contact the Archaeology Branch </w:t>
      </w:r>
      <w:r w:rsidR="00F55F00">
        <w:rPr>
          <w:rFonts w:ascii="Times New Roman" w:hAnsi="Times New Roman"/>
        </w:rPr>
        <w:t xml:space="preserve">when developing your </w:t>
      </w:r>
      <w:r w:rsidR="00C53210">
        <w:rPr>
          <w:rFonts w:ascii="Times New Roman" w:hAnsi="Times New Roman"/>
        </w:rPr>
        <w:t xml:space="preserve">own </w:t>
      </w:r>
      <w:r w:rsidR="002C75B5">
        <w:rPr>
          <w:rFonts w:ascii="Times New Roman" w:hAnsi="Times New Roman"/>
        </w:rPr>
        <w:t>notification method</w:t>
      </w:r>
      <w:r w:rsidR="00F55F00">
        <w:rPr>
          <w:rFonts w:ascii="Times New Roman" w:hAnsi="Times New Roman"/>
        </w:rPr>
        <w:t xml:space="preserve"> </w:t>
      </w:r>
      <w:r>
        <w:rPr>
          <w:rFonts w:ascii="Times New Roman" w:hAnsi="Times New Roman"/>
        </w:rPr>
        <w:t xml:space="preserve">to verify that your wording is consistent with </w:t>
      </w:r>
      <w:r w:rsidR="00DE4EF4">
        <w:rPr>
          <w:rFonts w:ascii="Times New Roman" w:hAnsi="Times New Roman"/>
        </w:rPr>
        <w:t>archaeological concepts and legislation.</w:t>
      </w:r>
    </w:p>
    <w:p w:rsidR="002D5A82" w:rsidRPr="00B6766D" w:rsidRDefault="00B6766D" w:rsidP="002D5A82">
      <w:pPr>
        <w:pStyle w:val="ListParagraph"/>
        <w:numPr>
          <w:ilvl w:val="0"/>
          <w:numId w:val="1"/>
        </w:numPr>
        <w:rPr>
          <w:rFonts w:ascii="Times New Roman" w:hAnsi="Times New Roman"/>
        </w:rPr>
      </w:pPr>
      <w:r w:rsidRPr="00B6766D">
        <w:rPr>
          <w:rFonts w:ascii="Times New Roman" w:hAnsi="Times New Roman"/>
        </w:rPr>
        <w:t>The third step</w:t>
      </w:r>
      <w:r>
        <w:rPr>
          <w:rFonts w:ascii="Times New Roman" w:hAnsi="Times New Roman"/>
        </w:rPr>
        <w:t xml:space="preserve"> </w:t>
      </w:r>
      <w:r w:rsidRPr="00B6766D">
        <w:rPr>
          <w:rFonts w:ascii="Times New Roman" w:hAnsi="Times New Roman"/>
        </w:rPr>
        <w:t xml:space="preserve">depends upon the objectives of each local government.  </w:t>
      </w:r>
      <w:r>
        <w:rPr>
          <w:rFonts w:ascii="Times New Roman" w:hAnsi="Times New Roman"/>
        </w:rPr>
        <w:t xml:space="preserve">Some carry on with the development approval process without further archaeological involvement.  Others withhold </w:t>
      </w:r>
      <w:r w:rsidR="00F378CB">
        <w:rPr>
          <w:rFonts w:ascii="Times New Roman" w:hAnsi="Times New Roman"/>
        </w:rPr>
        <w:t>development</w:t>
      </w:r>
      <w:r>
        <w:rPr>
          <w:rFonts w:ascii="Times New Roman" w:hAnsi="Times New Roman"/>
        </w:rPr>
        <w:t xml:space="preserve"> approval until the applicant provides assurance that archaeological concerns have been addressed.</w:t>
      </w:r>
    </w:p>
    <w:p w:rsidR="002D5A82" w:rsidRDefault="002D5A82">
      <w:pPr>
        <w:rPr>
          <w:rFonts w:ascii="Times New Roman" w:hAnsi="Times New Roman"/>
        </w:rPr>
      </w:pPr>
    </w:p>
    <w:p w:rsidR="002D5A82" w:rsidRDefault="002C75B5">
      <w:pPr>
        <w:rPr>
          <w:rFonts w:ascii="Times New Roman" w:hAnsi="Times New Roman"/>
        </w:rPr>
      </w:pPr>
      <w:r>
        <w:rPr>
          <w:rFonts w:ascii="Times New Roman" w:hAnsi="Times New Roman"/>
        </w:rPr>
        <w:t>It is helpful if you describe your archaeological review process in the OCP.  Property owners and developers will then know what to expect and can plan for archaeological issues as early as possible in their development planning.</w:t>
      </w:r>
    </w:p>
    <w:p w:rsidR="002C75B5" w:rsidRDefault="002C75B5">
      <w:pPr>
        <w:rPr>
          <w:rFonts w:ascii="Times New Roman" w:hAnsi="Times New Roman"/>
        </w:rPr>
      </w:pPr>
    </w:p>
    <w:p w:rsidR="00DE4EF4" w:rsidRDefault="00DE4EF4">
      <w:pPr>
        <w:rPr>
          <w:rFonts w:ascii="Times New Roman" w:hAnsi="Times New Roman"/>
        </w:rPr>
      </w:pPr>
    </w:p>
    <w:tbl>
      <w:tblPr>
        <w:tblStyle w:val="TableGrid"/>
        <w:tblW w:w="0" w:type="auto"/>
        <w:tblCellMar>
          <w:top w:w="170" w:type="dxa"/>
          <w:left w:w="284" w:type="dxa"/>
          <w:bottom w:w="170" w:type="dxa"/>
          <w:right w:w="284" w:type="dxa"/>
        </w:tblCellMar>
        <w:tblLook w:val="04A0"/>
      </w:tblPr>
      <w:tblGrid>
        <w:gridCol w:w="2836"/>
        <w:gridCol w:w="6740"/>
      </w:tblGrid>
      <w:tr w:rsidR="00FC707C" w:rsidTr="00DE4EF4">
        <w:tc>
          <w:tcPr>
            <w:tcW w:w="2836" w:type="dxa"/>
            <w:shd w:val="clear" w:color="auto" w:fill="B8CCE4" w:themeFill="accent1" w:themeFillTint="66"/>
            <w:vAlign w:val="center"/>
          </w:tcPr>
          <w:p w:rsidR="00FC707C" w:rsidRDefault="00FC707C" w:rsidP="007A3354">
            <w:pPr>
              <w:rPr>
                <w:rFonts w:ascii="Times New Roman" w:hAnsi="Times New Roman"/>
              </w:rPr>
            </w:pPr>
            <w:r w:rsidRPr="00DE4EF4">
              <w:rPr>
                <w:rFonts w:ascii="Times New Roman" w:hAnsi="Times New Roman"/>
                <w:i/>
                <w:sz w:val="22"/>
                <w:szCs w:val="22"/>
              </w:rPr>
              <w:t xml:space="preserve">Include </w:t>
            </w:r>
            <w:r w:rsidR="007A3354">
              <w:rPr>
                <w:rFonts w:ascii="Times New Roman" w:hAnsi="Times New Roman"/>
                <w:i/>
                <w:sz w:val="22"/>
                <w:szCs w:val="22"/>
              </w:rPr>
              <w:t xml:space="preserve">procedures </w:t>
            </w:r>
            <w:r w:rsidRPr="00DE4EF4">
              <w:rPr>
                <w:rFonts w:ascii="Times New Roman" w:hAnsi="Times New Roman"/>
                <w:i/>
                <w:sz w:val="22"/>
                <w:szCs w:val="22"/>
              </w:rPr>
              <w:t xml:space="preserve">that describe how you will identify archaeological </w:t>
            </w:r>
            <w:r w:rsidR="00DE4EF4">
              <w:rPr>
                <w:rFonts w:ascii="Times New Roman" w:hAnsi="Times New Roman"/>
                <w:i/>
                <w:sz w:val="22"/>
                <w:szCs w:val="22"/>
              </w:rPr>
              <w:t>issues</w:t>
            </w:r>
            <w:r w:rsidR="00C967D3" w:rsidRPr="00DE4EF4">
              <w:rPr>
                <w:rFonts w:ascii="Times New Roman" w:hAnsi="Times New Roman"/>
                <w:i/>
                <w:sz w:val="22"/>
                <w:szCs w:val="22"/>
              </w:rPr>
              <w:t xml:space="preserve"> related to proposed development.</w:t>
            </w:r>
          </w:p>
        </w:tc>
        <w:tc>
          <w:tcPr>
            <w:tcW w:w="6740" w:type="dxa"/>
          </w:tcPr>
          <w:p w:rsidR="00C967D3" w:rsidRPr="00DE4EF4" w:rsidRDefault="00FC707C" w:rsidP="00DE4EF4">
            <w:pPr>
              <w:pStyle w:val="ListParagraph"/>
              <w:numPr>
                <w:ilvl w:val="0"/>
                <w:numId w:val="4"/>
              </w:numPr>
              <w:ind w:left="176" w:hanging="318"/>
              <w:rPr>
                <w:rFonts w:ascii="Times New Roman" w:hAnsi="Times New Roman"/>
                <w:color w:val="000000"/>
                <w:sz w:val="22"/>
                <w:szCs w:val="22"/>
                <w:lang w:val="en-CA" w:eastAsia="en-CA"/>
              </w:rPr>
            </w:pPr>
            <w:r w:rsidRPr="00DE4EF4">
              <w:rPr>
                <w:rFonts w:ascii="Times New Roman" w:hAnsi="Times New Roman"/>
                <w:color w:val="000000"/>
                <w:sz w:val="22"/>
                <w:szCs w:val="22"/>
                <w:lang w:val="en-CA" w:eastAsia="en-CA"/>
              </w:rPr>
              <w:t>Al</w:t>
            </w:r>
            <w:r w:rsidR="00C967D3" w:rsidRPr="00DE4EF4">
              <w:rPr>
                <w:rFonts w:ascii="Times New Roman" w:hAnsi="Times New Roman"/>
                <w:color w:val="000000"/>
                <w:sz w:val="22"/>
                <w:szCs w:val="22"/>
                <w:lang w:val="en-CA" w:eastAsia="en-CA"/>
              </w:rPr>
              <w:t>l development applications will</w:t>
            </w:r>
            <w:r w:rsidRPr="00DE4EF4">
              <w:rPr>
                <w:rFonts w:ascii="Times New Roman" w:hAnsi="Times New Roman"/>
                <w:color w:val="000000"/>
                <w:sz w:val="22"/>
                <w:szCs w:val="22"/>
                <w:lang w:val="en-CA" w:eastAsia="en-CA"/>
              </w:rPr>
              <w:t xml:space="preserve"> be reviewed for </w:t>
            </w:r>
            <w:r w:rsidR="00C967D3" w:rsidRPr="00DE4EF4">
              <w:rPr>
                <w:rFonts w:ascii="Times New Roman" w:hAnsi="Times New Roman"/>
                <w:color w:val="000000"/>
                <w:sz w:val="22"/>
                <w:szCs w:val="22"/>
                <w:lang w:val="en-CA" w:eastAsia="en-CA"/>
              </w:rPr>
              <w:t>overlaps with</w:t>
            </w:r>
            <w:r w:rsidRPr="00DE4EF4">
              <w:rPr>
                <w:rFonts w:ascii="Times New Roman" w:hAnsi="Times New Roman"/>
                <w:color w:val="000000"/>
                <w:sz w:val="22"/>
                <w:szCs w:val="22"/>
                <w:lang w:val="en-CA" w:eastAsia="en-CA"/>
              </w:rPr>
              <w:t xml:space="preserve"> known </w:t>
            </w:r>
            <w:r w:rsidR="00C967D3" w:rsidRPr="00DE4EF4">
              <w:rPr>
                <w:rFonts w:ascii="Times New Roman" w:hAnsi="Times New Roman"/>
                <w:color w:val="000000"/>
                <w:sz w:val="22"/>
                <w:szCs w:val="22"/>
                <w:lang w:val="en-CA" w:eastAsia="en-CA"/>
              </w:rPr>
              <w:t>and protected</w:t>
            </w:r>
            <w:r w:rsidRPr="00DE4EF4">
              <w:rPr>
                <w:rFonts w:ascii="Times New Roman" w:hAnsi="Times New Roman"/>
                <w:color w:val="000000"/>
                <w:sz w:val="22"/>
                <w:szCs w:val="22"/>
                <w:lang w:val="en-CA" w:eastAsia="en-CA"/>
              </w:rPr>
              <w:t xml:space="preserve"> archaeological sites</w:t>
            </w:r>
            <w:r w:rsidR="00C967D3" w:rsidRPr="00DE4EF4">
              <w:rPr>
                <w:rFonts w:ascii="Times New Roman" w:hAnsi="Times New Roman"/>
                <w:color w:val="000000"/>
                <w:sz w:val="22"/>
                <w:szCs w:val="22"/>
                <w:lang w:val="en-CA" w:eastAsia="en-CA"/>
              </w:rPr>
              <w:t>.  Where archaeological potential mapping is available, development applications will also be reviewed for overlaps with areas that have potential to contain unknown but protected archaeological sites.</w:t>
            </w:r>
          </w:p>
          <w:p w:rsidR="00FC707C" w:rsidRPr="00DE4EF4" w:rsidRDefault="00FC707C" w:rsidP="00DE4EF4">
            <w:pPr>
              <w:ind w:left="176" w:hanging="318"/>
              <w:rPr>
                <w:rFonts w:ascii="Times New Roman" w:hAnsi="Times New Roman"/>
                <w:color w:val="000000"/>
                <w:sz w:val="22"/>
                <w:szCs w:val="22"/>
                <w:lang w:val="en-CA" w:eastAsia="en-CA"/>
              </w:rPr>
            </w:pPr>
          </w:p>
          <w:p w:rsidR="00C967D3" w:rsidRPr="00DE4EF4" w:rsidRDefault="00C967D3" w:rsidP="00DE4EF4">
            <w:pPr>
              <w:pStyle w:val="ListParagraph"/>
              <w:numPr>
                <w:ilvl w:val="0"/>
                <w:numId w:val="4"/>
              </w:numPr>
              <w:ind w:left="176" w:hanging="318"/>
              <w:rPr>
                <w:rFonts w:ascii="Times New Roman" w:hAnsi="Times New Roman"/>
                <w:color w:val="000000"/>
                <w:sz w:val="22"/>
                <w:szCs w:val="22"/>
                <w:lang w:val="en-CA" w:eastAsia="en-CA"/>
              </w:rPr>
            </w:pPr>
            <w:r w:rsidRPr="00DE4EF4">
              <w:rPr>
                <w:rFonts w:ascii="Times New Roman" w:hAnsi="Times New Roman"/>
                <w:color w:val="000000"/>
                <w:sz w:val="22"/>
                <w:szCs w:val="22"/>
                <w:lang w:val="en-CA" w:eastAsia="en-CA"/>
              </w:rPr>
              <w:t>Upon receipt of a development application, planning staff will check the Provincial archaeological site inventory for overlaps with protected archaeological sites.</w:t>
            </w:r>
          </w:p>
          <w:p w:rsidR="00C967D3" w:rsidRPr="00DE4EF4" w:rsidRDefault="00C967D3" w:rsidP="00DE4EF4">
            <w:pPr>
              <w:ind w:left="176" w:hanging="318"/>
              <w:rPr>
                <w:rFonts w:ascii="Times New Roman" w:hAnsi="Times New Roman"/>
                <w:sz w:val="22"/>
                <w:szCs w:val="22"/>
              </w:rPr>
            </w:pPr>
          </w:p>
          <w:p w:rsidR="00FC707C" w:rsidRPr="00DE4EF4" w:rsidRDefault="00E05CB6" w:rsidP="00DE4EF4">
            <w:pPr>
              <w:pStyle w:val="ListParagraph"/>
              <w:numPr>
                <w:ilvl w:val="0"/>
                <w:numId w:val="4"/>
              </w:numPr>
              <w:ind w:left="176" w:hanging="318"/>
              <w:rPr>
                <w:rFonts w:ascii="Times New Roman" w:hAnsi="Times New Roman"/>
                <w:sz w:val="22"/>
                <w:szCs w:val="22"/>
              </w:rPr>
            </w:pPr>
            <w:r w:rsidRPr="00DE4EF4">
              <w:rPr>
                <w:rFonts w:ascii="Times New Roman" w:hAnsi="Times New Roman"/>
                <w:sz w:val="22"/>
                <w:szCs w:val="22"/>
              </w:rPr>
              <w:t>In addition to checking for known archaeological sites, a</w:t>
            </w:r>
            <w:r w:rsidR="00C967D3" w:rsidRPr="00DE4EF4">
              <w:rPr>
                <w:rFonts w:ascii="Times New Roman" w:hAnsi="Times New Roman"/>
                <w:sz w:val="22"/>
                <w:szCs w:val="22"/>
              </w:rPr>
              <w:t>rchaeological potential mapping will be used to identify areas that have significant potential to contain protected archaeological sites.  Archaeological potential mapping for the plan area is included in Appendix XX.</w:t>
            </w:r>
          </w:p>
        </w:tc>
      </w:tr>
    </w:tbl>
    <w:p w:rsidR="009554AE" w:rsidRDefault="009554AE"/>
    <w:p w:rsidR="009554AE" w:rsidRDefault="009554AE" w:rsidP="009554AE">
      <w:pPr>
        <w:keepNext/>
        <w:keepLines/>
      </w:pPr>
    </w:p>
    <w:tbl>
      <w:tblPr>
        <w:tblStyle w:val="TableGrid"/>
        <w:tblW w:w="0" w:type="auto"/>
        <w:tblCellMar>
          <w:top w:w="170" w:type="dxa"/>
          <w:left w:w="284" w:type="dxa"/>
          <w:bottom w:w="170" w:type="dxa"/>
          <w:right w:w="284" w:type="dxa"/>
        </w:tblCellMar>
        <w:tblLook w:val="04A0"/>
      </w:tblPr>
      <w:tblGrid>
        <w:gridCol w:w="2836"/>
        <w:gridCol w:w="6740"/>
      </w:tblGrid>
      <w:tr w:rsidR="00FC707C" w:rsidTr="00DE4EF4">
        <w:tc>
          <w:tcPr>
            <w:tcW w:w="2836" w:type="dxa"/>
            <w:shd w:val="clear" w:color="auto" w:fill="B8CCE4" w:themeFill="accent1" w:themeFillTint="66"/>
            <w:vAlign w:val="center"/>
          </w:tcPr>
          <w:p w:rsidR="00FC707C" w:rsidRDefault="00FC707C" w:rsidP="009554AE">
            <w:pPr>
              <w:keepNext/>
              <w:keepLines/>
              <w:rPr>
                <w:rFonts w:ascii="Times New Roman" w:hAnsi="Times New Roman"/>
              </w:rPr>
            </w:pPr>
            <w:r w:rsidRPr="00DE4EF4">
              <w:rPr>
                <w:rFonts w:ascii="Times New Roman" w:hAnsi="Times New Roman"/>
                <w:i/>
                <w:sz w:val="22"/>
                <w:szCs w:val="22"/>
              </w:rPr>
              <w:t xml:space="preserve">Include </w:t>
            </w:r>
            <w:r w:rsidR="007A3354">
              <w:rPr>
                <w:rFonts w:ascii="Times New Roman" w:hAnsi="Times New Roman"/>
                <w:i/>
                <w:sz w:val="22"/>
                <w:szCs w:val="22"/>
              </w:rPr>
              <w:t>procedures</w:t>
            </w:r>
            <w:r w:rsidR="007A3354" w:rsidRPr="00DE4EF4">
              <w:rPr>
                <w:rFonts w:ascii="Times New Roman" w:hAnsi="Times New Roman"/>
                <w:i/>
                <w:sz w:val="22"/>
                <w:szCs w:val="22"/>
              </w:rPr>
              <w:t xml:space="preserve"> </w:t>
            </w:r>
            <w:r w:rsidRPr="00DE4EF4">
              <w:rPr>
                <w:rFonts w:ascii="Times New Roman" w:hAnsi="Times New Roman"/>
                <w:i/>
                <w:sz w:val="22"/>
                <w:szCs w:val="22"/>
              </w:rPr>
              <w:t>that describe how you will notify applicants of archaeological issues.</w:t>
            </w:r>
          </w:p>
        </w:tc>
        <w:tc>
          <w:tcPr>
            <w:tcW w:w="6740" w:type="dxa"/>
          </w:tcPr>
          <w:p w:rsidR="0047692A" w:rsidRPr="0047692A" w:rsidRDefault="0047692A" w:rsidP="009554AE">
            <w:pPr>
              <w:pStyle w:val="ListParagraph"/>
              <w:keepNext/>
              <w:keepLines/>
              <w:numPr>
                <w:ilvl w:val="0"/>
                <w:numId w:val="4"/>
              </w:numPr>
              <w:ind w:left="141" w:hanging="283"/>
              <w:rPr>
                <w:rFonts w:ascii="Times New Roman" w:hAnsi="Times New Roman"/>
                <w:sz w:val="22"/>
                <w:szCs w:val="22"/>
              </w:rPr>
            </w:pPr>
            <w:r w:rsidRPr="0047692A">
              <w:rPr>
                <w:rFonts w:ascii="Times New Roman" w:hAnsi="Times New Roman"/>
                <w:sz w:val="22"/>
                <w:szCs w:val="22"/>
              </w:rPr>
              <w:t>Development permit applicants will be notified if the subject property overlaps with a recorded protected archaeological site</w:t>
            </w:r>
            <w:r>
              <w:rPr>
                <w:rFonts w:ascii="Times New Roman" w:hAnsi="Times New Roman"/>
                <w:sz w:val="22"/>
                <w:szCs w:val="22"/>
              </w:rPr>
              <w:t xml:space="preserve"> or an area of archaeological potential</w:t>
            </w:r>
            <w:r w:rsidRPr="0047692A">
              <w:rPr>
                <w:rFonts w:ascii="Times New Roman" w:hAnsi="Times New Roman"/>
                <w:sz w:val="22"/>
                <w:szCs w:val="22"/>
              </w:rPr>
              <w:t xml:space="preserve">.  Notification will include direction to engage a professional consulting archaeologist.  The archaeologist will determine if an archaeological impact assessment is necessary to manage development related impacts to an archaeological site.  Altering a protected archaeological site will require a Provincial </w:t>
            </w:r>
            <w:r>
              <w:rPr>
                <w:rFonts w:ascii="Times New Roman" w:hAnsi="Times New Roman"/>
                <w:sz w:val="22"/>
                <w:szCs w:val="22"/>
              </w:rPr>
              <w:t>h</w:t>
            </w:r>
            <w:r w:rsidRPr="0047692A">
              <w:rPr>
                <w:rFonts w:ascii="Times New Roman" w:hAnsi="Times New Roman"/>
                <w:sz w:val="22"/>
                <w:szCs w:val="22"/>
              </w:rPr>
              <w:t xml:space="preserve">eritage </w:t>
            </w:r>
            <w:r>
              <w:rPr>
                <w:rFonts w:ascii="Times New Roman" w:hAnsi="Times New Roman"/>
                <w:sz w:val="22"/>
                <w:szCs w:val="22"/>
              </w:rPr>
              <w:t>a</w:t>
            </w:r>
            <w:r w:rsidRPr="0047692A">
              <w:rPr>
                <w:rFonts w:ascii="Times New Roman" w:hAnsi="Times New Roman"/>
                <w:sz w:val="22"/>
                <w:szCs w:val="22"/>
              </w:rPr>
              <w:t xml:space="preserve">lteration </w:t>
            </w:r>
            <w:r>
              <w:rPr>
                <w:rFonts w:ascii="Times New Roman" w:hAnsi="Times New Roman"/>
                <w:sz w:val="22"/>
                <w:szCs w:val="22"/>
              </w:rPr>
              <w:t>p</w:t>
            </w:r>
            <w:r w:rsidRPr="0047692A">
              <w:rPr>
                <w:rFonts w:ascii="Times New Roman" w:hAnsi="Times New Roman"/>
                <w:sz w:val="22"/>
                <w:szCs w:val="22"/>
              </w:rPr>
              <w:t>ermit prior to land altering activities.</w:t>
            </w:r>
          </w:p>
          <w:p w:rsidR="0047692A" w:rsidRDefault="0047692A" w:rsidP="009554AE">
            <w:pPr>
              <w:pStyle w:val="ListParagraph"/>
              <w:keepNext/>
              <w:keepLines/>
              <w:ind w:left="141"/>
              <w:rPr>
                <w:rFonts w:ascii="Times New Roman" w:hAnsi="Times New Roman"/>
                <w:sz w:val="22"/>
                <w:szCs w:val="22"/>
              </w:rPr>
            </w:pPr>
          </w:p>
          <w:p w:rsidR="00C967D3" w:rsidRPr="00DE4EF4" w:rsidRDefault="00E05CB6" w:rsidP="009554AE">
            <w:pPr>
              <w:pStyle w:val="ListParagraph"/>
              <w:keepNext/>
              <w:keepLines/>
              <w:numPr>
                <w:ilvl w:val="0"/>
                <w:numId w:val="4"/>
              </w:numPr>
              <w:ind w:left="141" w:hanging="283"/>
              <w:rPr>
                <w:rFonts w:ascii="Times New Roman" w:hAnsi="Times New Roman"/>
                <w:sz w:val="22"/>
                <w:szCs w:val="22"/>
              </w:rPr>
            </w:pPr>
            <w:r w:rsidRPr="00DE4EF4">
              <w:rPr>
                <w:rFonts w:ascii="Times New Roman" w:hAnsi="Times New Roman"/>
                <w:sz w:val="22"/>
                <w:szCs w:val="22"/>
              </w:rPr>
              <w:t xml:space="preserve">The city will notify the applicant of any identified overlaps with archaeological sites or areas of archaeological potential.  The letter will outline next steps and will direct the applicant to follow up with a qualified consulting archaeologist or the Archaeology Branch. </w:t>
            </w:r>
          </w:p>
          <w:p w:rsidR="00FC707C" w:rsidRPr="00DE4EF4" w:rsidRDefault="00FC707C" w:rsidP="009554AE">
            <w:pPr>
              <w:keepNext/>
              <w:keepLines/>
              <w:ind w:left="141" w:hanging="283"/>
              <w:rPr>
                <w:rFonts w:ascii="Times New Roman" w:hAnsi="Times New Roman"/>
                <w:sz w:val="22"/>
                <w:szCs w:val="22"/>
              </w:rPr>
            </w:pPr>
          </w:p>
          <w:p w:rsidR="00C967D3" w:rsidRPr="00DE4EF4" w:rsidRDefault="00E05CB6" w:rsidP="009554AE">
            <w:pPr>
              <w:pStyle w:val="ListParagraph"/>
              <w:keepNext/>
              <w:keepLines/>
              <w:numPr>
                <w:ilvl w:val="0"/>
                <w:numId w:val="4"/>
              </w:numPr>
              <w:ind w:left="141" w:hanging="283"/>
              <w:rPr>
                <w:rFonts w:ascii="Times New Roman" w:hAnsi="Times New Roman"/>
                <w:sz w:val="22"/>
                <w:szCs w:val="22"/>
              </w:rPr>
            </w:pPr>
            <w:r w:rsidRPr="00DE4EF4">
              <w:rPr>
                <w:rFonts w:ascii="Times New Roman" w:hAnsi="Times New Roman"/>
                <w:sz w:val="22"/>
                <w:szCs w:val="22"/>
              </w:rPr>
              <w:t>When an overlap is identified, t</w:t>
            </w:r>
            <w:r w:rsidR="00C967D3" w:rsidRPr="00DE4EF4">
              <w:rPr>
                <w:rFonts w:ascii="Times New Roman" w:hAnsi="Times New Roman"/>
                <w:sz w:val="22"/>
                <w:szCs w:val="22"/>
              </w:rPr>
              <w:t>he city will direct the applicant to engage a professional consulting</w:t>
            </w:r>
            <w:r w:rsidRPr="00DE4EF4">
              <w:rPr>
                <w:rFonts w:ascii="Times New Roman" w:hAnsi="Times New Roman"/>
                <w:sz w:val="22"/>
                <w:szCs w:val="22"/>
              </w:rPr>
              <w:t xml:space="preserve"> archaeologist to determine whether an archaeological impact assessment is warranted.  Altering a protected archaeological site will require a Provincial site alteration permit prior to any land-altering activities.</w:t>
            </w:r>
          </w:p>
          <w:p w:rsidR="00E05CB6" w:rsidRPr="00DE4EF4" w:rsidRDefault="00E05CB6" w:rsidP="009554AE">
            <w:pPr>
              <w:keepNext/>
              <w:keepLines/>
              <w:ind w:left="141" w:hanging="283"/>
              <w:rPr>
                <w:rFonts w:ascii="Times New Roman" w:hAnsi="Times New Roman"/>
                <w:sz w:val="22"/>
                <w:szCs w:val="22"/>
              </w:rPr>
            </w:pPr>
          </w:p>
          <w:p w:rsidR="00FC707C" w:rsidRPr="00DE4EF4" w:rsidRDefault="00C967D3" w:rsidP="009554AE">
            <w:pPr>
              <w:pStyle w:val="ListParagraph"/>
              <w:keepNext/>
              <w:keepLines/>
              <w:numPr>
                <w:ilvl w:val="0"/>
                <w:numId w:val="4"/>
              </w:numPr>
              <w:autoSpaceDE w:val="0"/>
              <w:autoSpaceDN w:val="0"/>
              <w:adjustRightInd w:val="0"/>
              <w:ind w:left="141" w:hanging="283"/>
              <w:rPr>
                <w:rFonts w:ascii="Times New Roman" w:hAnsi="Times New Roman"/>
                <w:color w:val="000000"/>
                <w:sz w:val="22"/>
                <w:szCs w:val="22"/>
                <w:lang w:val="en-CA" w:eastAsia="en-CA"/>
              </w:rPr>
            </w:pPr>
            <w:r w:rsidRPr="00DE4EF4">
              <w:rPr>
                <w:rFonts w:ascii="Times New Roman" w:hAnsi="Times New Roman"/>
                <w:color w:val="000000"/>
                <w:sz w:val="22"/>
                <w:szCs w:val="22"/>
                <w:lang w:val="en-CA" w:eastAsia="en-CA"/>
              </w:rPr>
              <w:t>Applicants will be notified if the</w:t>
            </w:r>
            <w:r w:rsidR="00E05CB6" w:rsidRPr="00DE4EF4">
              <w:rPr>
                <w:rFonts w:ascii="Times New Roman" w:hAnsi="Times New Roman"/>
                <w:color w:val="000000"/>
                <w:sz w:val="22"/>
                <w:szCs w:val="22"/>
                <w:lang w:val="en-CA" w:eastAsia="en-CA"/>
              </w:rPr>
              <w:t>ir</w:t>
            </w:r>
            <w:r w:rsidRPr="00DE4EF4">
              <w:rPr>
                <w:rFonts w:ascii="Times New Roman" w:hAnsi="Times New Roman"/>
                <w:color w:val="000000"/>
                <w:sz w:val="22"/>
                <w:szCs w:val="22"/>
                <w:lang w:val="en-CA" w:eastAsia="en-CA"/>
              </w:rPr>
              <w:t xml:space="preserve"> application is within a </w:t>
            </w:r>
            <w:r w:rsidR="00E05CB6" w:rsidRPr="00DE4EF4">
              <w:rPr>
                <w:rFonts w:ascii="Times New Roman" w:hAnsi="Times New Roman"/>
                <w:color w:val="000000"/>
                <w:sz w:val="22"/>
                <w:szCs w:val="22"/>
                <w:lang w:val="en-CA" w:eastAsia="en-CA"/>
              </w:rPr>
              <w:t>protected archaeological site</w:t>
            </w:r>
            <w:r w:rsidRPr="00DE4EF4">
              <w:rPr>
                <w:rFonts w:ascii="Times New Roman" w:hAnsi="Times New Roman"/>
                <w:color w:val="000000"/>
                <w:sz w:val="22"/>
                <w:szCs w:val="22"/>
                <w:lang w:val="en-CA" w:eastAsia="en-CA"/>
              </w:rPr>
              <w:t xml:space="preserve"> or </w:t>
            </w:r>
            <w:r w:rsidR="00E05CB6" w:rsidRPr="00DE4EF4">
              <w:rPr>
                <w:rFonts w:ascii="Times New Roman" w:hAnsi="Times New Roman"/>
                <w:color w:val="000000"/>
                <w:sz w:val="22"/>
                <w:szCs w:val="22"/>
                <w:lang w:val="en-CA" w:eastAsia="en-CA"/>
              </w:rPr>
              <w:t xml:space="preserve">in </w:t>
            </w:r>
            <w:r w:rsidRPr="00DE4EF4">
              <w:rPr>
                <w:rFonts w:ascii="Times New Roman" w:hAnsi="Times New Roman"/>
                <w:color w:val="000000"/>
                <w:sz w:val="22"/>
                <w:szCs w:val="22"/>
                <w:lang w:val="en-CA" w:eastAsia="en-CA"/>
              </w:rPr>
              <w:t>an area with significant poten</w:t>
            </w:r>
            <w:r w:rsidR="00E05CB6" w:rsidRPr="00DE4EF4">
              <w:rPr>
                <w:rFonts w:ascii="Times New Roman" w:hAnsi="Times New Roman"/>
                <w:color w:val="000000"/>
                <w:sz w:val="22"/>
                <w:szCs w:val="22"/>
                <w:lang w:val="en-CA" w:eastAsia="en-CA"/>
              </w:rPr>
              <w:t>tial to contain an u</w:t>
            </w:r>
            <w:r w:rsidR="0047692A">
              <w:rPr>
                <w:rFonts w:ascii="Times New Roman" w:hAnsi="Times New Roman"/>
                <w:color w:val="000000"/>
                <w:sz w:val="22"/>
                <w:szCs w:val="22"/>
                <w:lang w:val="en-CA" w:eastAsia="en-CA"/>
              </w:rPr>
              <w:t xml:space="preserve">nrecorded archaeological site. </w:t>
            </w:r>
            <w:r w:rsidRPr="00DE4EF4">
              <w:rPr>
                <w:rFonts w:ascii="Times New Roman" w:hAnsi="Times New Roman"/>
                <w:color w:val="000000"/>
                <w:sz w:val="22"/>
                <w:szCs w:val="22"/>
                <w:lang w:val="en-CA" w:eastAsia="en-CA"/>
              </w:rPr>
              <w:t>Notification may include direction to engage a professional consulting archaeologist</w:t>
            </w:r>
            <w:r w:rsidR="00E05CB6" w:rsidRPr="00DE4EF4">
              <w:rPr>
                <w:rFonts w:ascii="Times New Roman" w:hAnsi="Times New Roman"/>
                <w:color w:val="000000"/>
                <w:sz w:val="22"/>
                <w:szCs w:val="22"/>
                <w:lang w:val="en-CA" w:eastAsia="en-CA"/>
              </w:rPr>
              <w:t>.</w:t>
            </w:r>
          </w:p>
        </w:tc>
      </w:tr>
      <w:tr w:rsidR="00FC707C" w:rsidTr="00DE4EF4">
        <w:tc>
          <w:tcPr>
            <w:tcW w:w="2836" w:type="dxa"/>
            <w:shd w:val="clear" w:color="auto" w:fill="B8CCE4" w:themeFill="accent1" w:themeFillTint="66"/>
            <w:vAlign w:val="center"/>
          </w:tcPr>
          <w:p w:rsidR="00C967D3" w:rsidRDefault="00C967D3" w:rsidP="007A3354">
            <w:pPr>
              <w:rPr>
                <w:rFonts w:ascii="Times New Roman" w:hAnsi="Times New Roman"/>
              </w:rPr>
            </w:pPr>
            <w:r w:rsidRPr="00DE4EF4">
              <w:rPr>
                <w:rFonts w:ascii="Times New Roman" w:hAnsi="Times New Roman"/>
                <w:i/>
                <w:sz w:val="22"/>
                <w:szCs w:val="22"/>
              </w:rPr>
              <w:t xml:space="preserve">If you require that applicants address archaeological concerns prior to </w:t>
            </w:r>
            <w:r w:rsidR="00DE4EF4">
              <w:rPr>
                <w:rFonts w:ascii="Times New Roman" w:hAnsi="Times New Roman"/>
                <w:i/>
                <w:sz w:val="22"/>
                <w:szCs w:val="22"/>
              </w:rPr>
              <w:t>application approval</w:t>
            </w:r>
            <w:r w:rsidRPr="00DE4EF4">
              <w:rPr>
                <w:rFonts w:ascii="Times New Roman" w:hAnsi="Times New Roman"/>
                <w:i/>
                <w:sz w:val="22"/>
                <w:szCs w:val="22"/>
              </w:rPr>
              <w:t xml:space="preserve">, </w:t>
            </w:r>
            <w:r w:rsidR="0047692A">
              <w:rPr>
                <w:rFonts w:ascii="Times New Roman" w:hAnsi="Times New Roman"/>
                <w:i/>
                <w:sz w:val="22"/>
                <w:szCs w:val="22"/>
              </w:rPr>
              <w:t>include</w:t>
            </w:r>
            <w:r w:rsidRPr="00DE4EF4">
              <w:rPr>
                <w:rFonts w:ascii="Times New Roman" w:hAnsi="Times New Roman"/>
                <w:i/>
                <w:sz w:val="22"/>
                <w:szCs w:val="22"/>
              </w:rPr>
              <w:t xml:space="preserve"> those </w:t>
            </w:r>
            <w:r w:rsidR="007A3354">
              <w:rPr>
                <w:rFonts w:ascii="Times New Roman" w:hAnsi="Times New Roman"/>
                <w:i/>
                <w:sz w:val="22"/>
                <w:szCs w:val="22"/>
              </w:rPr>
              <w:t xml:space="preserve">procedures  </w:t>
            </w:r>
            <w:r w:rsidR="007A3354" w:rsidRPr="00DE4EF4">
              <w:rPr>
                <w:rFonts w:ascii="Times New Roman" w:hAnsi="Times New Roman"/>
                <w:i/>
                <w:sz w:val="22"/>
                <w:szCs w:val="22"/>
              </w:rPr>
              <w:t xml:space="preserve"> </w:t>
            </w:r>
            <w:r w:rsidRPr="00DE4EF4">
              <w:rPr>
                <w:rFonts w:ascii="Times New Roman" w:hAnsi="Times New Roman"/>
                <w:i/>
                <w:sz w:val="22"/>
                <w:szCs w:val="22"/>
              </w:rPr>
              <w:t>in the OCP.</w:t>
            </w:r>
          </w:p>
        </w:tc>
        <w:tc>
          <w:tcPr>
            <w:tcW w:w="6740" w:type="dxa"/>
          </w:tcPr>
          <w:p w:rsidR="00C967D3" w:rsidRPr="00DE4EF4" w:rsidRDefault="00E05CB6" w:rsidP="00DE4EF4">
            <w:pPr>
              <w:pStyle w:val="ListParagraph"/>
              <w:numPr>
                <w:ilvl w:val="0"/>
                <w:numId w:val="4"/>
              </w:numPr>
              <w:ind w:left="141" w:hanging="283"/>
              <w:rPr>
                <w:rFonts w:ascii="Times New Roman" w:hAnsi="Times New Roman"/>
                <w:sz w:val="22"/>
                <w:szCs w:val="22"/>
              </w:rPr>
            </w:pPr>
            <w:r w:rsidRPr="00DE4EF4">
              <w:rPr>
                <w:rFonts w:ascii="Times New Roman" w:hAnsi="Times New Roman"/>
                <w:sz w:val="22"/>
                <w:szCs w:val="22"/>
              </w:rPr>
              <w:t>I</w:t>
            </w:r>
            <w:r w:rsidR="00C967D3" w:rsidRPr="00DE4EF4">
              <w:rPr>
                <w:rFonts w:ascii="Times New Roman" w:hAnsi="Times New Roman"/>
                <w:sz w:val="22"/>
                <w:szCs w:val="22"/>
              </w:rPr>
              <w:t>n addition to notifying the appli</w:t>
            </w:r>
            <w:r w:rsidRPr="00DE4EF4">
              <w:rPr>
                <w:rFonts w:ascii="Times New Roman" w:hAnsi="Times New Roman"/>
                <w:sz w:val="22"/>
                <w:szCs w:val="22"/>
              </w:rPr>
              <w:t xml:space="preserve">cant of provincial requirements, the regional district </w:t>
            </w:r>
            <w:r w:rsidR="00C967D3" w:rsidRPr="00DE4EF4">
              <w:rPr>
                <w:rFonts w:ascii="Times New Roman" w:hAnsi="Times New Roman"/>
                <w:sz w:val="22"/>
                <w:szCs w:val="22"/>
              </w:rPr>
              <w:t>may also require that an archaeological impact assessment be completed prior to development approval.</w:t>
            </w:r>
          </w:p>
          <w:p w:rsidR="00C967D3" w:rsidRPr="00DE4EF4" w:rsidRDefault="00C967D3" w:rsidP="00DE4EF4">
            <w:pPr>
              <w:ind w:left="141" w:hanging="283"/>
              <w:rPr>
                <w:rFonts w:ascii="Times New Roman" w:hAnsi="Times New Roman"/>
                <w:sz w:val="22"/>
                <w:szCs w:val="22"/>
              </w:rPr>
            </w:pPr>
          </w:p>
          <w:p w:rsidR="00C967D3" w:rsidRPr="00DE4EF4" w:rsidRDefault="00C967D3" w:rsidP="00DE4EF4">
            <w:pPr>
              <w:pStyle w:val="ListParagraph"/>
              <w:numPr>
                <w:ilvl w:val="0"/>
                <w:numId w:val="4"/>
              </w:numPr>
              <w:ind w:left="141" w:hanging="283"/>
              <w:rPr>
                <w:rFonts w:ascii="Times New Roman" w:hAnsi="Times New Roman"/>
                <w:sz w:val="22"/>
                <w:szCs w:val="22"/>
              </w:rPr>
            </w:pPr>
            <w:r w:rsidRPr="00DE4EF4">
              <w:rPr>
                <w:rFonts w:ascii="Times New Roman" w:hAnsi="Times New Roman"/>
                <w:sz w:val="22"/>
                <w:szCs w:val="22"/>
              </w:rPr>
              <w:t xml:space="preserve">Notification </w:t>
            </w:r>
            <w:r w:rsidR="00E05CB6" w:rsidRPr="00DE4EF4">
              <w:rPr>
                <w:rFonts w:ascii="Times New Roman" w:hAnsi="Times New Roman"/>
                <w:sz w:val="22"/>
                <w:szCs w:val="22"/>
              </w:rPr>
              <w:t xml:space="preserve">of archaeological conflicts </w:t>
            </w:r>
            <w:r w:rsidRPr="00DE4EF4">
              <w:rPr>
                <w:rFonts w:ascii="Times New Roman" w:hAnsi="Times New Roman"/>
                <w:sz w:val="22"/>
                <w:szCs w:val="22"/>
              </w:rPr>
              <w:t xml:space="preserve">will include direction regarding further action </w:t>
            </w:r>
            <w:r w:rsidR="00E05CB6" w:rsidRPr="00DE4EF4">
              <w:rPr>
                <w:rFonts w:ascii="Times New Roman" w:hAnsi="Times New Roman"/>
                <w:sz w:val="22"/>
                <w:szCs w:val="22"/>
              </w:rPr>
              <w:t>that will need to be</w:t>
            </w:r>
            <w:r w:rsidRPr="00DE4EF4">
              <w:rPr>
                <w:rFonts w:ascii="Times New Roman" w:hAnsi="Times New Roman"/>
                <w:sz w:val="22"/>
                <w:szCs w:val="22"/>
              </w:rPr>
              <w:t xml:space="preserve"> undertaken by the applicant</w:t>
            </w:r>
            <w:r w:rsidR="00E05CB6" w:rsidRPr="00DE4EF4">
              <w:rPr>
                <w:rFonts w:ascii="Times New Roman" w:hAnsi="Times New Roman"/>
                <w:sz w:val="22"/>
                <w:szCs w:val="22"/>
              </w:rPr>
              <w:t xml:space="preserve"> prior to development approval.</w:t>
            </w:r>
          </w:p>
          <w:p w:rsidR="00E05CB6" w:rsidRPr="00DE4EF4" w:rsidRDefault="00E05CB6" w:rsidP="00DE4EF4">
            <w:pPr>
              <w:ind w:left="141" w:hanging="283"/>
              <w:rPr>
                <w:rFonts w:ascii="Times New Roman" w:hAnsi="Times New Roman"/>
                <w:sz w:val="22"/>
                <w:szCs w:val="22"/>
              </w:rPr>
            </w:pPr>
          </w:p>
          <w:p w:rsidR="00FC707C" w:rsidRPr="00DE4EF4" w:rsidRDefault="00C967D3" w:rsidP="00DE4EF4">
            <w:pPr>
              <w:pStyle w:val="ListParagraph"/>
              <w:numPr>
                <w:ilvl w:val="0"/>
                <w:numId w:val="4"/>
              </w:numPr>
              <w:ind w:left="141" w:hanging="283"/>
              <w:rPr>
                <w:rFonts w:ascii="Times New Roman" w:hAnsi="Times New Roman"/>
                <w:sz w:val="22"/>
                <w:szCs w:val="22"/>
              </w:rPr>
            </w:pPr>
            <w:r w:rsidRPr="00DE4EF4">
              <w:rPr>
                <w:rFonts w:ascii="Times New Roman" w:hAnsi="Times New Roman"/>
                <w:sz w:val="22"/>
                <w:szCs w:val="22"/>
              </w:rPr>
              <w:t xml:space="preserve">When the applicant is already aware of an archaeological site in the area of </w:t>
            </w:r>
            <w:r w:rsidR="00E05CB6" w:rsidRPr="00DE4EF4">
              <w:rPr>
                <w:rFonts w:ascii="Times New Roman" w:hAnsi="Times New Roman"/>
                <w:sz w:val="22"/>
                <w:szCs w:val="22"/>
              </w:rPr>
              <w:t xml:space="preserve">proposed development, the </w:t>
            </w:r>
            <w:r w:rsidR="00844BD4" w:rsidRPr="00DE4EF4">
              <w:rPr>
                <w:rFonts w:ascii="Times New Roman" w:hAnsi="Times New Roman"/>
                <w:sz w:val="22"/>
                <w:szCs w:val="22"/>
              </w:rPr>
              <w:t>application should include written</w:t>
            </w:r>
            <w:r w:rsidR="00E05CB6" w:rsidRPr="00DE4EF4">
              <w:rPr>
                <w:rFonts w:ascii="Times New Roman" w:hAnsi="Times New Roman"/>
                <w:sz w:val="22"/>
                <w:szCs w:val="22"/>
              </w:rPr>
              <w:t xml:space="preserve"> assurance from a qualified consulting archaeologist</w:t>
            </w:r>
            <w:r w:rsidR="00844BD4" w:rsidRPr="00DE4EF4">
              <w:rPr>
                <w:rFonts w:ascii="Times New Roman" w:hAnsi="Times New Roman"/>
                <w:sz w:val="22"/>
                <w:szCs w:val="22"/>
              </w:rPr>
              <w:t xml:space="preserve"> or the Archaeology Branch that all archaeological requirements have been addressed.  </w:t>
            </w:r>
          </w:p>
        </w:tc>
      </w:tr>
    </w:tbl>
    <w:p w:rsidR="00A91E73" w:rsidRDefault="00A91E73">
      <w:pPr>
        <w:rPr>
          <w:rFonts w:ascii="Times New Roman" w:hAnsi="Times New Roman"/>
        </w:rPr>
      </w:pPr>
    </w:p>
    <w:p w:rsidR="0015035D" w:rsidRDefault="0015035D">
      <w:pPr>
        <w:rPr>
          <w:rFonts w:ascii="Times New Roman" w:hAnsi="Times New Roman"/>
        </w:rPr>
      </w:pPr>
    </w:p>
    <w:p w:rsidR="0015035D" w:rsidRDefault="0015035D">
      <w:pPr>
        <w:rPr>
          <w:rFonts w:ascii="Times New Roman" w:hAnsi="Times New Roman"/>
        </w:rPr>
      </w:pPr>
      <w:r>
        <w:rPr>
          <w:rFonts w:ascii="Times New Roman" w:hAnsi="Times New Roman"/>
        </w:rPr>
        <w:t xml:space="preserve">For further information on archaeological resource management, see the local government section of the Archaeology Branch website:  </w:t>
      </w:r>
      <w:hyperlink r:id="rId10" w:history="1">
        <w:r w:rsidRPr="00D85D7F">
          <w:rPr>
            <w:rStyle w:val="Hyperlink"/>
            <w:rFonts w:ascii="Times New Roman" w:hAnsi="Times New Roman"/>
          </w:rPr>
          <w:t>www.for.gov.bc.ca/archaeology/local_governments</w:t>
        </w:r>
      </w:hyperlink>
    </w:p>
    <w:p w:rsidR="0015035D" w:rsidRDefault="0015035D">
      <w:pPr>
        <w:rPr>
          <w:rFonts w:ascii="Times New Roman" w:hAnsi="Times New Roman"/>
        </w:rPr>
      </w:pPr>
    </w:p>
    <w:p w:rsidR="0015035D" w:rsidRPr="002D5A82" w:rsidRDefault="00F378CB">
      <w:pPr>
        <w:rPr>
          <w:rFonts w:ascii="Times New Roman" w:hAnsi="Times New Roman"/>
        </w:rPr>
      </w:pPr>
      <w:r>
        <w:rPr>
          <w:rFonts w:ascii="Times New Roman" w:hAnsi="Times New Roman"/>
        </w:rPr>
        <w:t xml:space="preserve">Contact the Archaeology Branch at 250-953-3334. </w:t>
      </w:r>
    </w:p>
    <w:sectPr w:rsidR="0015035D" w:rsidRPr="002D5A82" w:rsidSect="00C04695">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179A" w:rsidRDefault="001E179A" w:rsidP="001E179A">
      <w:r>
        <w:separator/>
      </w:r>
    </w:p>
  </w:endnote>
  <w:endnote w:type="continuationSeparator" w:id="0">
    <w:p w:rsidR="001E179A" w:rsidRDefault="001E179A" w:rsidP="001E17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9A" w:rsidRPr="001E179A" w:rsidRDefault="001E179A" w:rsidP="001E179A">
    <w:pPr>
      <w:pStyle w:val="Footer"/>
      <w:tabs>
        <w:tab w:val="clear" w:pos="8640"/>
        <w:tab w:val="right" w:pos="9356"/>
      </w:tabs>
      <w:rPr>
        <w:sz w:val="20"/>
      </w:rPr>
    </w:pPr>
    <w:r w:rsidRPr="001E179A">
      <w:rPr>
        <w:sz w:val="20"/>
      </w:rPr>
      <w:t>Suggested Wording for OCPs</w:t>
    </w:r>
    <w:r w:rsidR="00F802D6">
      <w:rPr>
        <w:sz w:val="20"/>
      </w:rPr>
      <w:t>:  Archaeology</w:t>
    </w:r>
    <w:r w:rsidRPr="001E179A">
      <w:rPr>
        <w:sz w:val="20"/>
      </w:rPr>
      <w:tab/>
    </w:r>
    <w:r w:rsidRPr="001E179A">
      <w:rPr>
        <w:sz w:val="20"/>
      </w:rPr>
      <w:tab/>
      <w:t xml:space="preserve">  </w:t>
    </w:r>
    <w:sdt>
      <w:sdtPr>
        <w:rPr>
          <w:sz w:val="20"/>
        </w:rPr>
        <w:id w:val="64351146"/>
        <w:docPartObj>
          <w:docPartGallery w:val="Page Numbers (Bottom of Page)"/>
          <w:docPartUnique/>
        </w:docPartObj>
      </w:sdtPr>
      <w:sdtContent>
        <w:sdt>
          <w:sdtPr>
            <w:rPr>
              <w:sz w:val="20"/>
            </w:rPr>
            <w:id w:val="565050523"/>
            <w:docPartObj>
              <w:docPartGallery w:val="Page Numbers (Top of Page)"/>
              <w:docPartUnique/>
            </w:docPartObj>
          </w:sdtPr>
          <w:sdtContent>
            <w:r w:rsidRPr="001E179A">
              <w:rPr>
                <w:sz w:val="20"/>
              </w:rPr>
              <w:t xml:space="preserve">Page </w:t>
            </w:r>
            <w:r w:rsidR="0058162A" w:rsidRPr="001E179A">
              <w:rPr>
                <w:b/>
                <w:sz w:val="20"/>
              </w:rPr>
              <w:fldChar w:fldCharType="begin"/>
            </w:r>
            <w:r w:rsidRPr="001E179A">
              <w:rPr>
                <w:b/>
                <w:sz w:val="20"/>
              </w:rPr>
              <w:instrText xml:space="preserve"> PAGE </w:instrText>
            </w:r>
            <w:r w:rsidR="0058162A" w:rsidRPr="001E179A">
              <w:rPr>
                <w:b/>
                <w:sz w:val="20"/>
              </w:rPr>
              <w:fldChar w:fldCharType="separate"/>
            </w:r>
            <w:r w:rsidR="00F802D6">
              <w:rPr>
                <w:b/>
                <w:noProof/>
                <w:sz w:val="20"/>
              </w:rPr>
              <w:t>1</w:t>
            </w:r>
            <w:r w:rsidR="0058162A" w:rsidRPr="001E179A">
              <w:rPr>
                <w:b/>
                <w:sz w:val="20"/>
              </w:rPr>
              <w:fldChar w:fldCharType="end"/>
            </w:r>
            <w:r w:rsidRPr="001E179A">
              <w:rPr>
                <w:sz w:val="20"/>
              </w:rPr>
              <w:t xml:space="preserve"> of </w:t>
            </w:r>
            <w:r w:rsidR="0058162A" w:rsidRPr="001E179A">
              <w:rPr>
                <w:b/>
                <w:sz w:val="20"/>
              </w:rPr>
              <w:fldChar w:fldCharType="begin"/>
            </w:r>
            <w:r w:rsidRPr="001E179A">
              <w:rPr>
                <w:b/>
                <w:sz w:val="20"/>
              </w:rPr>
              <w:instrText xml:space="preserve"> NUMPAGES  </w:instrText>
            </w:r>
            <w:r w:rsidR="0058162A" w:rsidRPr="001E179A">
              <w:rPr>
                <w:b/>
                <w:sz w:val="20"/>
              </w:rPr>
              <w:fldChar w:fldCharType="separate"/>
            </w:r>
            <w:r w:rsidR="00F802D6">
              <w:rPr>
                <w:b/>
                <w:noProof/>
                <w:sz w:val="20"/>
              </w:rPr>
              <w:t>5</w:t>
            </w:r>
            <w:r w:rsidR="0058162A" w:rsidRPr="001E179A">
              <w:rPr>
                <w:b/>
                <w:sz w:val="20"/>
              </w:rPr>
              <w:fldChar w:fldCharType="end"/>
            </w:r>
          </w:sdtContent>
        </w:sdt>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179A" w:rsidRDefault="001E179A" w:rsidP="001E179A">
      <w:r>
        <w:separator/>
      </w:r>
    </w:p>
  </w:footnote>
  <w:footnote w:type="continuationSeparator" w:id="0">
    <w:p w:rsidR="001E179A" w:rsidRDefault="001E179A" w:rsidP="001E17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D7FCF"/>
    <w:multiLevelType w:val="hybridMultilevel"/>
    <w:tmpl w:val="1FBCD8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333669E2"/>
    <w:multiLevelType w:val="hybridMultilevel"/>
    <w:tmpl w:val="B05E8C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10A75AA"/>
    <w:multiLevelType w:val="hybridMultilevel"/>
    <w:tmpl w:val="E214CC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6EC66415"/>
    <w:multiLevelType w:val="hybridMultilevel"/>
    <w:tmpl w:val="910CF5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intFractionalCharacterWidth/>
  <w:embedSystemFonts/>
  <w:hideSpellingErrors/>
  <w:hideGrammaticalErrors/>
  <w:proofState w:spelling="clean" w:grammar="clean"/>
  <w:stylePaneFormatFilter w:val="3F01"/>
  <w:defaultTabStop w:val="72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rsids>
    <w:rsidRoot w:val="00B43BAB"/>
    <w:rsid w:val="000B72F7"/>
    <w:rsid w:val="000E3F4F"/>
    <w:rsid w:val="0015035D"/>
    <w:rsid w:val="001839DC"/>
    <w:rsid w:val="001B7CB6"/>
    <w:rsid w:val="001E179A"/>
    <w:rsid w:val="002222D9"/>
    <w:rsid w:val="002B6E50"/>
    <w:rsid w:val="002C75B5"/>
    <w:rsid w:val="002D5A82"/>
    <w:rsid w:val="00337395"/>
    <w:rsid w:val="003560B8"/>
    <w:rsid w:val="003601C2"/>
    <w:rsid w:val="0047692A"/>
    <w:rsid w:val="004D40D4"/>
    <w:rsid w:val="0058162A"/>
    <w:rsid w:val="005A0CE1"/>
    <w:rsid w:val="005C6E67"/>
    <w:rsid w:val="005D6E24"/>
    <w:rsid w:val="006B707A"/>
    <w:rsid w:val="007A3354"/>
    <w:rsid w:val="00805113"/>
    <w:rsid w:val="00844BD4"/>
    <w:rsid w:val="008B6BBA"/>
    <w:rsid w:val="00947140"/>
    <w:rsid w:val="009554AE"/>
    <w:rsid w:val="009572A7"/>
    <w:rsid w:val="00A76607"/>
    <w:rsid w:val="00A91E73"/>
    <w:rsid w:val="00AA059A"/>
    <w:rsid w:val="00AE3739"/>
    <w:rsid w:val="00B43BAB"/>
    <w:rsid w:val="00B6766D"/>
    <w:rsid w:val="00C04695"/>
    <w:rsid w:val="00C53210"/>
    <w:rsid w:val="00C967D3"/>
    <w:rsid w:val="00CA5DD4"/>
    <w:rsid w:val="00D26432"/>
    <w:rsid w:val="00D74A2D"/>
    <w:rsid w:val="00D922A9"/>
    <w:rsid w:val="00DE4EF4"/>
    <w:rsid w:val="00E05CB6"/>
    <w:rsid w:val="00E14AA5"/>
    <w:rsid w:val="00E22A04"/>
    <w:rsid w:val="00E46AFE"/>
    <w:rsid w:val="00E85C37"/>
    <w:rsid w:val="00EA343F"/>
    <w:rsid w:val="00F378CB"/>
    <w:rsid w:val="00F55F00"/>
    <w:rsid w:val="00F802D6"/>
    <w:rsid w:val="00FC707C"/>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F4F"/>
    <w:rPr>
      <w:rFonts w:ascii="Arial" w:hAnsi="Arial"/>
      <w:sz w:val="24"/>
      <w:lang w:val="en-GB" w:eastAsia="en-US"/>
    </w:rPr>
  </w:style>
  <w:style w:type="paragraph" w:styleId="Heading1">
    <w:name w:val="heading 1"/>
    <w:basedOn w:val="Normal"/>
    <w:next w:val="Normal"/>
    <w:link w:val="Heading1Char"/>
    <w:uiPriority w:val="9"/>
    <w:qFormat/>
    <w:rsid w:val="00B676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E3F4F"/>
    <w:pPr>
      <w:tabs>
        <w:tab w:val="center" w:pos="4320"/>
        <w:tab w:val="right" w:pos="8640"/>
      </w:tabs>
    </w:pPr>
  </w:style>
  <w:style w:type="paragraph" w:customStyle="1" w:styleId="bullet2">
    <w:name w:val="bullet2"/>
    <w:basedOn w:val="Normal"/>
    <w:rsid w:val="000E3F4F"/>
    <w:pPr>
      <w:tabs>
        <w:tab w:val="left" w:pos="360"/>
        <w:tab w:val="left" w:pos="1440"/>
        <w:tab w:val="left" w:pos="2880"/>
        <w:tab w:val="left" w:pos="3600"/>
      </w:tabs>
      <w:ind w:left="720"/>
    </w:pPr>
    <w:rPr>
      <w:b/>
    </w:rPr>
  </w:style>
  <w:style w:type="paragraph" w:styleId="Header">
    <w:name w:val="header"/>
    <w:basedOn w:val="Normal"/>
    <w:rsid w:val="000E3F4F"/>
    <w:pPr>
      <w:tabs>
        <w:tab w:val="center" w:pos="4320"/>
        <w:tab w:val="right" w:pos="8640"/>
      </w:tabs>
    </w:pPr>
  </w:style>
  <w:style w:type="table" w:styleId="TableGrid">
    <w:name w:val="Table Grid"/>
    <w:basedOn w:val="TableNormal"/>
    <w:uiPriority w:val="59"/>
    <w:rsid w:val="00E22A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D5A82"/>
    <w:pPr>
      <w:ind w:left="720"/>
      <w:contextualSpacing/>
    </w:pPr>
  </w:style>
  <w:style w:type="character" w:customStyle="1" w:styleId="Heading1Char">
    <w:name w:val="Heading 1 Char"/>
    <w:basedOn w:val="DefaultParagraphFont"/>
    <w:link w:val="Heading1"/>
    <w:uiPriority w:val="9"/>
    <w:rsid w:val="00B6766D"/>
    <w:rPr>
      <w:rFonts w:asciiTheme="majorHAnsi" w:eastAsiaTheme="majorEastAsia" w:hAnsiTheme="majorHAnsi" w:cstheme="majorBidi"/>
      <w:b/>
      <w:bCs/>
      <w:color w:val="365F91" w:themeColor="accent1" w:themeShade="BF"/>
      <w:sz w:val="28"/>
      <w:szCs w:val="28"/>
      <w:lang w:val="en-GB" w:eastAsia="en-US"/>
    </w:rPr>
  </w:style>
  <w:style w:type="character" w:styleId="Hyperlink">
    <w:name w:val="Hyperlink"/>
    <w:basedOn w:val="DefaultParagraphFont"/>
    <w:uiPriority w:val="99"/>
    <w:unhideWhenUsed/>
    <w:rsid w:val="002B6E50"/>
    <w:rPr>
      <w:color w:val="0000FF" w:themeColor="hyperlink"/>
      <w:u w:val="single"/>
    </w:rPr>
  </w:style>
  <w:style w:type="character" w:styleId="FollowedHyperlink">
    <w:name w:val="FollowedHyperlink"/>
    <w:basedOn w:val="DefaultParagraphFont"/>
    <w:uiPriority w:val="99"/>
    <w:semiHidden/>
    <w:unhideWhenUsed/>
    <w:rsid w:val="002B6E50"/>
    <w:rPr>
      <w:color w:val="800080" w:themeColor="followedHyperlink"/>
      <w:u w:val="single"/>
    </w:rPr>
  </w:style>
  <w:style w:type="paragraph" w:styleId="BalloonText">
    <w:name w:val="Balloon Text"/>
    <w:basedOn w:val="Normal"/>
    <w:link w:val="BalloonTextChar"/>
    <w:uiPriority w:val="99"/>
    <w:semiHidden/>
    <w:unhideWhenUsed/>
    <w:rsid w:val="00844BD4"/>
    <w:rPr>
      <w:rFonts w:ascii="Tahoma" w:hAnsi="Tahoma" w:cs="Tahoma"/>
      <w:sz w:val="16"/>
      <w:szCs w:val="16"/>
    </w:rPr>
  </w:style>
  <w:style w:type="character" w:customStyle="1" w:styleId="BalloonTextChar">
    <w:name w:val="Balloon Text Char"/>
    <w:basedOn w:val="DefaultParagraphFont"/>
    <w:link w:val="BalloonText"/>
    <w:uiPriority w:val="99"/>
    <w:semiHidden/>
    <w:rsid w:val="00844BD4"/>
    <w:rPr>
      <w:rFonts w:ascii="Tahoma" w:hAnsi="Tahoma" w:cs="Tahoma"/>
      <w:sz w:val="16"/>
      <w:szCs w:val="16"/>
      <w:lang w:val="en-GB" w:eastAsia="en-US"/>
    </w:rPr>
  </w:style>
  <w:style w:type="paragraph" w:styleId="Subtitle">
    <w:name w:val="Subtitle"/>
    <w:basedOn w:val="Normal"/>
    <w:next w:val="Normal"/>
    <w:link w:val="SubtitleChar"/>
    <w:uiPriority w:val="11"/>
    <w:qFormat/>
    <w:rsid w:val="002222D9"/>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2222D9"/>
    <w:rPr>
      <w:rFonts w:asciiTheme="majorHAnsi" w:eastAsiaTheme="majorEastAsia" w:hAnsiTheme="majorHAnsi" w:cstheme="majorBidi"/>
      <w:i/>
      <w:iCs/>
      <w:color w:val="4F81BD" w:themeColor="accent1"/>
      <w:spacing w:val="15"/>
      <w:sz w:val="24"/>
      <w:szCs w:val="24"/>
      <w:lang w:val="en-GB" w:eastAsia="en-US"/>
    </w:rPr>
  </w:style>
  <w:style w:type="paragraph" w:styleId="Title">
    <w:name w:val="Title"/>
    <w:basedOn w:val="Normal"/>
    <w:next w:val="Normal"/>
    <w:link w:val="TitleChar"/>
    <w:uiPriority w:val="10"/>
    <w:qFormat/>
    <w:rsid w:val="002222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222D9"/>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FooterChar">
    <w:name w:val="Footer Char"/>
    <w:basedOn w:val="DefaultParagraphFont"/>
    <w:link w:val="Footer"/>
    <w:uiPriority w:val="99"/>
    <w:rsid w:val="001E179A"/>
    <w:rPr>
      <w:rFonts w:ascii="Arial" w:hAnsi="Arial"/>
      <w:sz w:val="24"/>
      <w:lang w:val="en-GB" w:eastAsia="en-US"/>
    </w:rPr>
  </w:style>
  <w:style w:type="paragraph" w:styleId="BodyText">
    <w:name w:val="Body Text"/>
    <w:basedOn w:val="Normal"/>
    <w:link w:val="BodyTextChar"/>
    <w:rsid w:val="001E179A"/>
    <w:pPr>
      <w:spacing w:after="240"/>
    </w:pPr>
    <w:rPr>
      <w:lang w:eastAsia="en-CA"/>
    </w:rPr>
  </w:style>
  <w:style w:type="character" w:customStyle="1" w:styleId="BodyTextChar">
    <w:name w:val="Body Text Char"/>
    <w:basedOn w:val="DefaultParagraphFont"/>
    <w:link w:val="BodyText"/>
    <w:rsid w:val="001E179A"/>
    <w:rPr>
      <w:rFonts w:ascii="Arial" w:hAnsi="Arial"/>
      <w:sz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r.gov.bc.ca/archaeology/accessing_archaeological_data/RAAD.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for.gov.bc.ca/archaeology/local_governments" TargetMode="External"/><Relationship Id="rId4" Type="http://schemas.openxmlformats.org/officeDocument/2006/relationships/settings" Target="settings.xml"/><Relationship Id="rId9" Type="http://schemas.openxmlformats.org/officeDocument/2006/relationships/hyperlink" Target="http://www.for.gov.bc.ca/archaeology/local_governments/notification_lett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97FD-9FE7-4B22-9619-051381441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1253</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Lake</dc:creator>
  <cp:lastModifiedBy>Cynthia Lake</cp:lastModifiedBy>
  <cp:revision>8</cp:revision>
  <dcterms:created xsi:type="dcterms:W3CDTF">2011-05-12T16:50:00Z</dcterms:created>
  <dcterms:modified xsi:type="dcterms:W3CDTF">2011-05-12T17:20:00Z</dcterms:modified>
</cp:coreProperties>
</file>