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CD5" w:rsidRDefault="00CD5CD5">
      <w:pPr>
        <w:jc w:val="center"/>
        <w:rPr>
          <w:rFonts w:ascii="Times New Roman" w:hAnsi="Times New Roman" w:cs="Times New Roman"/>
          <w:b/>
          <w:bCs/>
          <w:sz w:val="28"/>
          <w:szCs w:val="28"/>
        </w:rPr>
      </w:pPr>
      <w:bookmarkStart w:id="0" w:name="_GoBack"/>
      <w:bookmarkEnd w:id="0"/>
      <w:r>
        <w:rPr>
          <w:b/>
          <w:bCs/>
          <w:sz w:val="28"/>
          <w:szCs w:val="28"/>
        </w:rPr>
        <w:t>PRINCE GEORGE ROAD USER COMMITTEE</w:t>
      </w:r>
    </w:p>
    <w:p w:rsidR="00CD5CD5" w:rsidRDefault="00CD5CD5">
      <w:pPr>
        <w:jc w:val="center"/>
        <w:rPr>
          <w:b/>
          <w:bCs/>
          <w:sz w:val="28"/>
          <w:szCs w:val="28"/>
        </w:rPr>
      </w:pPr>
      <w:r>
        <w:rPr>
          <w:b/>
          <w:bCs/>
          <w:sz w:val="28"/>
          <w:szCs w:val="28"/>
        </w:rPr>
        <w:t>ROAD USE AGREEMENT</w:t>
      </w:r>
    </w:p>
    <w:p w:rsidR="00CD5CD5" w:rsidRDefault="00CD5CD5">
      <w:pPr>
        <w:jc w:val="center"/>
        <w:rPr>
          <w:rFonts w:ascii="Times New Roman" w:hAnsi="Times New Roman" w:cs="Times New Roman"/>
          <w:sz w:val="20"/>
          <w:szCs w:val="20"/>
        </w:rPr>
      </w:pPr>
      <w:r>
        <w:rPr>
          <w:sz w:val="20"/>
          <w:szCs w:val="20"/>
        </w:rPr>
        <w:t xml:space="preserve">VERSION – </w:t>
      </w:r>
      <w:r w:rsidR="00EA48D6">
        <w:rPr>
          <w:sz w:val="20"/>
          <w:szCs w:val="20"/>
        </w:rPr>
        <w:t>May 2016</w:t>
      </w:r>
    </w:p>
    <w:p w:rsidR="00CD5CD5" w:rsidRDefault="00CD5CD5">
      <w:pPr>
        <w:rPr>
          <w:rFonts w:ascii="Times New Roman" w:hAnsi="Times New Roman" w:cs="Times New Roman"/>
          <w:sz w:val="20"/>
          <w:szCs w:val="20"/>
        </w:rPr>
      </w:pPr>
    </w:p>
    <w:p w:rsidR="00CD5CD5" w:rsidRDefault="00CD5CD5">
      <w:pPr>
        <w:rPr>
          <w:sz w:val="24"/>
          <w:szCs w:val="24"/>
        </w:rPr>
      </w:pPr>
      <w:r>
        <w:rPr>
          <w:sz w:val="24"/>
          <w:szCs w:val="24"/>
        </w:rPr>
        <w:t>For:  Forest Roads in the Prince George Forest District</w:t>
      </w:r>
    </w:p>
    <w:p w:rsidR="00CD5CD5" w:rsidRDefault="00CD5CD5">
      <w:pPr>
        <w:rPr>
          <w:rFonts w:ascii="Times New Roman" w:hAnsi="Times New Roman" w:cs="Times New Roman"/>
          <w:sz w:val="24"/>
          <w:szCs w:val="24"/>
        </w:rPr>
      </w:pPr>
    </w:p>
    <w:p w:rsidR="00CD5CD5" w:rsidRDefault="00CD5CD5">
      <w:pPr>
        <w:rPr>
          <w:rFonts w:ascii="Times New Roman" w:hAnsi="Times New Roman" w:cs="Times New Roman"/>
          <w:sz w:val="24"/>
          <w:szCs w:val="24"/>
        </w:rPr>
      </w:pPr>
      <w:r>
        <w:rPr>
          <w:sz w:val="24"/>
          <w:szCs w:val="24"/>
        </w:rPr>
        <w:t>This Agreement is between:</w:t>
      </w:r>
    </w:p>
    <w:p w:rsidR="00CD5CD5" w:rsidRDefault="00CD5CD5">
      <w:pPr>
        <w:rPr>
          <w:rFonts w:ascii="Times New Roman" w:hAnsi="Times New Roman" w:cs="Times New Roman"/>
          <w:sz w:val="24"/>
          <w:szCs w:val="24"/>
        </w:rPr>
      </w:pPr>
    </w:p>
    <w:p w:rsidR="00EC3634" w:rsidRDefault="00CD5CD5" w:rsidP="00EC3634">
      <w:pPr>
        <w:rPr>
          <w:rFonts w:ascii="Times New Roman" w:hAnsi="Times New Roman" w:cs="Times New Roman"/>
          <w:b/>
          <w:bCs/>
          <w:sz w:val="24"/>
          <w:szCs w:val="24"/>
        </w:rPr>
      </w:pPr>
      <w:r>
        <w:rPr>
          <w:b/>
          <w:bCs/>
          <w:sz w:val="24"/>
          <w:szCs w:val="24"/>
        </w:rPr>
        <w:t>Prince George Road User Committee</w:t>
      </w:r>
      <w:r w:rsidR="00920AFA">
        <w:rPr>
          <w:rFonts w:ascii="Times New Roman" w:hAnsi="Times New Roman" w:cs="Times New Roman"/>
          <w:b/>
          <w:bCs/>
          <w:sz w:val="24"/>
          <w:szCs w:val="24"/>
        </w:rPr>
        <w:t xml:space="preserve">    </w:t>
      </w:r>
    </w:p>
    <w:p w:rsidR="00CD5CD5" w:rsidRPr="00EC3634" w:rsidRDefault="00EC3634" w:rsidP="00EC3634">
      <w:pPr>
        <w:rPr>
          <w:rFonts w:ascii="Times New Roman" w:hAnsi="Times New Roman" w:cs="Times New Roman"/>
          <w:b/>
          <w:bCs/>
          <w:sz w:val="24"/>
          <w:szCs w:val="24"/>
        </w:rPr>
      </w:pPr>
      <w:r>
        <w:rPr>
          <w:rFonts w:ascii="Times New Roman" w:hAnsi="Times New Roman" w:cs="Times New Roman"/>
          <w:b/>
          <w:bCs/>
          <w:sz w:val="24"/>
          <w:szCs w:val="24"/>
        </w:rPr>
        <w:t>_______________________________</w:t>
      </w:r>
      <w:r w:rsidR="00CD5CD5">
        <w:rPr>
          <w:sz w:val="24"/>
          <w:szCs w:val="24"/>
        </w:rPr>
        <w:t>Operating Area</w:t>
      </w:r>
      <w:r w:rsidR="00CD5CD5">
        <w:rPr>
          <w:rFonts w:ascii="Times New Roman" w:hAnsi="Times New Roman" w:cs="Times New Roman"/>
          <w:sz w:val="24"/>
          <w:szCs w:val="24"/>
        </w:rPr>
        <w:tab/>
      </w:r>
      <w:r w:rsidR="00CD5CD5">
        <w:rPr>
          <w:sz w:val="24"/>
          <w:szCs w:val="24"/>
        </w:rPr>
        <w:t>(the “Committee”)</w:t>
      </w:r>
    </w:p>
    <w:p w:rsidR="00EC3634" w:rsidRDefault="00EC3634">
      <w:pPr>
        <w:rPr>
          <w:rFonts w:ascii="Times New Roman" w:hAnsi="Times New Roman" w:cs="Times New Roman"/>
          <w:sz w:val="24"/>
          <w:szCs w:val="24"/>
        </w:rPr>
      </w:pPr>
    </w:p>
    <w:p w:rsidR="00CD5CD5" w:rsidRDefault="00CD5CD5">
      <w:pPr>
        <w:rPr>
          <w:sz w:val="24"/>
          <w:szCs w:val="24"/>
        </w:rPr>
      </w:pPr>
      <w:r>
        <w:rPr>
          <w:sz w:val="24"/>
          <w:szCs w:val="24"/>
        </w:rPr>
        <w:t>AND:</w:t>
      </w:r>
    </w:p>
    <w:p w:rsidR="00CD5CD5" w:rsidRDefault="00EC3634">
      <w:pPr>
        <w:rPr>
          <w:sz w:val="24"/>
          <w:szCs w:val="24"/>
        </w:rPr>
      </w:pPr>
      <w:r>
        <w:rPr>
          <w:sz w:val="24"/>
          <w:szCs w:val="24"/>
        </w:rPr>
        <w:t>_______________________________</w:t>
      </w:r>
      <w:r w:rsidR="00CD5CD5">
        <w:rPr>
          <w:sz w:val="24"/>
          <w:szCs w:val="24"/>
        </w:rPr>
        <w:tab/>
      </w:r>
      <w:r w:rsidR="00CD5CD5">
        <w:rPr>
          <w:sz w:val="24"/>
          <w:szCs w:val="24"/>
        </w:rPr>
        <w:tab/>
      </w:r>
      <w:r w:rsidR="00CD5CD5">
        <w:rPr>
          <w:sz w:val="24"/>
          <w:szCs w:val="24"/>
        </w:rPr>
        <w:tab/>
        <w:t>(the “USER”)</w:t>
      </w:r>
    </w:p>
    <w:p w:rsidR="00EC3634" w:rsidRDefault="00EC3634">
      <w:pPr>
        <w:rPr>
          <w:sz w:val="24"/>
          <w:szCs w:val="24"/>
        </w:rPr>
      </w:pPr>
    </w:p>
    <w:p w:rsidR="00CD5CD5" w:rsidRDefault="00CD5CD5">
      <w:pPr>
        <w:rPr>
          <w:sz w:val="24"/>
          <w:szCs w:val="24"/>
        </w:rPr>
      </w:pPr>
      <w:r>
        <w:rPr>
          <w:sz w:val="24"/>
          <w:szCs w:val="24"/>
        </w:rPr>
        <w:t>AND:</w:t>
      </w:r>
    </w:p>
    <w:p w:rsidR="00CD5CD5" w:rsidRDefault="00EC3634">
      <w:pPr>
        <w:rPr>
          <w:sz w:val="24"/>
          <w:szCs w:val="24"/>
        </w:rPr>
      </w:pPr>
      <w:r>
        <w:rPr>
          <w:sz w:val="24"/>
          <w:szCs w:val="24"/>
        </w:rPr>
        <w:t>_______________________________</w:t>
      </w:r>
      <w:r w:rsidR="00CD5CD5">
        <w:rPr>
          <w:sz w:val="24"/>
          <w:szCs w:val="24"/>
        </w:rPr>
        <w:tab/>
      </w:r>
      <w:r w:rsidR="00CD5CD5">
        <w:rPr>
          <w:sz w:val="24"/>
          <w:szCs w:val="24"/>
        </w:rPr>
        <w:tab/>
      </w:r>
      <w:r w:rsidR="00CD5CD5">
        <w:rPr>
          <w:sz w:val="24"/>
          <w:szCs w:val="24"/>
        </w:rPr>
        <w:tab/>
        <w:t>(the “License Owner”)</w:t>
      </w:r>
    </w:p>
    <w:p w:rsidR="00CD5CD5" w:rsidRDefault="00CD5CD5">
      <w:pPr>
        <w:jc w:val="center"/>
        <w:rPr>
          <w:rFonts w:ascii="Times New Roman" w:hAnsi="Times New Roman" w:cs="Times New Roman"/>
          <w:sz w:val="24"/>
          <w:szCs w:val="24"/>
        </w:rPr>
      </w:pPr>
    </w:p>
    <w:p w:rsidR="00CD5CD5" w:rsidRDefault="00CD5CD5">
      <w:pPr>
        <w:rPr>
          <w:rFonts w:ascii="Times New Roman" w:hAnsi="Times New Roman" w:cs="Times New Roman"/>
        </w:rPr>
      </w:pPr>
      <w:r>
        <w:t xml:space="preserve">The intent of this agreement is to communicate safe road procedures, share maintenance costs and identify responsibilities in relation to forest roads identified in this Agreement.  </w:t>
      </w:r>
    </w:p>
    <w:p w:rsidR="00CD5CD5" w:rsidRDefault="00CD5CD5">
      <w:pPr>
        <w:rPr>
          <w:rFonts w:ascii="Times New Roman" w:hAnsi="Times New Roman" w:cs="Times New Roman"/>
        </w:rPr>
      </w:pPr>
    </w:p>
    <w:p w:rsidR="00CD5CD5" w:rsidRDefault="00CD5CD5">
      <w:r>
        <w:t>The Committee, the License Owner and the USER agree as follows in connection with the use of roads (the “Roads”) by the USER for accessing:</w:t>
      </w:r>
    </w:p>
    <w:p w:rsidR="00CD5CD5" w:rsidRDefault="00CD5CD5">
      <w:pPr>
        <w:rPr>
          <w:rFonts w:ascii="Times New Roman" w:hAnsi="Times New Roman" w:cs="Times New Roman"/>
        </w:rPr>
      </w:pPr>
      <w:r>
        <w:t xml:space="preserve"> </w:t>
      </w:r>
    </w:p>
    <w:p w:rsidR="00CD5CD5" w:rsidRDefault="00CD5CD5">
      <w:pPr>
        <w:ind w:firstLine="720"/>
      </w:pPr>
      <w:r>
        <w:t xml:space="preserve">TFL, FL, NRFL, TSL, LTC, Woodlot, Road Permit, Private Land, Other. </w:t>
      </w:r>
    </w:p>
    <w:p w:rsidR="00CD5CD5" w:rsidRDefault="00CD5CD5">
      <w:pPr>
        <w:rPr>
          <w:rFonts w:ascii="Times New Roman" w:hAnsi="Times New Roman" w:cs="Times New Roman"/>
        </w:rPr>
      </w:pPr>
    </w:p>
    <w:tbl>
      <w:tblPr>
        <w:tblW w:w="0" w:type="auto"/>
        <w:jc w:val="center"/>
        <w:tblBorders>
          <w:bottom w:val="single" w:sz="4" w:space="0" w:color="000000"/>
        </w:tblBorders>
        <w:tblLook w:val="0000" w:firstRow="0" w:lastRow="0" w:firstColumn="0" w:lastColumn="0" w:noHBand="0" w:noVBand="0"/>
      </w:tblPr>
      <w:tblGrid>
        <w:gridCol w:w="4500"/>
        <w:gridCol w:w="540"/>
        <w:gridCol w:w="3330"/>
      </w:tblGrid>
      <w:tr w:rsidR="00CD5CD5" w:rsidTr="00BE4EA1">
        <w:trPr>
          <w:jc w:val="center"/>
        </w:trPr>
        <w:tc>
          <w:tcPr>
            <w:tcW w:w="4500" w:type="dxa"/>
            <w:tcBorders>
              <w:top w:val="nil"/>
              <w:left w:val="nil"/>
              <w:bottom w:val="single" w:sz="4" w:space="0" w:color="auto"/>
              <w:right w:val="nil"/>
            </w:tcBorders>
          </w:tcPr>
          <w:p w:rsidR="00CD5CD5" w:rsidRDefault="00CD5CD5">
            <w:r>
              <w:t>LICENCE TYPE, NUMBER and BLOCK</w:t>
            </w:r>
          </w:p>
        </w:tc>
        <w:tc>
          <w:tcPr>
            <w:tcW w:w="540" w:type="dxa"/>
            <w:tcBorders>
              <w:top w:val="nil"/>
              <w:left w:val="nil"/>
              <w:bottom w:val="nil"/>
              <w:right w:val="nil"/>
            </w:tcBorders>
          </w:tcPr>
          <w:p w:rsidR="00CD5CD5" w:rsidRDefault="00CD5CD5"/>
        </w:tc>
        <w:tc>
          <w:tcPr>
            <w:tcW w:w="3330" w:type="dxa"/>
            <w:tcBorders>
              <w:top w:val="nil"/>
              <w:left w:val="nil"/>
              <w:bottom w:val="single" w:sz="4" w:space="0" w:color="auto"/>
              <w:right w:val="nil"/>
            </w:tcBorders>
          </w:tcPr>
          <w:p w:rsidR="00CD5CD5" w:rsidRDefault="00CD5CD5">
            <w:r>
              <w:t>TIMBERMARK</w:t>
            </w:r>
          </w:p>
        </w:tc>
      </w:tr>
      <w:tr w:rsidR="00CD5CD5" w:rsidTr="00BE4EA1">
        <w:trPr>
          <w:jc w:val="center"/>
        </w:trPr>
        <w:tc>
          <w:tcPr>
            <w:tcW w:w="4500" w:type="dxa"/>
            <w:tcBorders>
              <w:top w:val="nil"/>
              <w:left w:val="nil"/>
              <w:bottom w:val="single" w:sz="4" w:space="0" w:color="auto"/>
              <w:right w:val="nil"/>
            </w:tcBorders>
          </w:tcPr>
          <w:p w:rsidR="00CD5CD5" w:rsidRDefault="00CD5CD5">
            <w:pPr>
              <w:rPr>
                <w:rFonts w:ascii="Times New Roman" w:hAnsi="Times New Roman" w:cs="Times New Roman"/>
              </w:rPr>
            </w:pPr>
          </w:p>
        </w:tc>
        <w:tc>
          <w:tcPr>
            <w:tcW w:w="540" w:type="dxa"/>
            <w:tcBorders>
              <w:top w:val="nil"/>
              <w:left w:val="nil"/>
              <w:bottom w:val="nil"/>
              <w:right w:val="nil"/>
            </w:tcBorders>
          </w:tcPr>
          <w:p w:rsidR="00CD5CD5" w:rsidRDefault="00CD5CD5">
            <w:pPr>
              <w:rPr>
                <w:rFonts w:ascii="Times New Roman" w:hAnsi="Times New Roman" w:cs="Times New Roman"/>
              </w:rPr>
            </w:pPr>
          </w:p>
        </w:tc>
        <w:tc>
          <w:tcPr>
            <w:tcW w:w="3330" w:type="dxa"/>
            <w:tcBorders>
              <w:top w:val="nil"/>
              <w:left w:val="nil"/>
              <w:bottom w:val="single" w:sz="4" w:space="0" w:color="auto"/>
              <w:right w:val="nil"/>
            </w:tcBorders>
          </w:tcPr>
          <w:p w:rsidR="00CD5CD5" w:rsidRDefault="00CD5CD5">
            <w:pPr>
              <w:rPr>
                <w:rFonts w:ascii="Times New Roman" w:hAnsi="Times New Roman" w:cs="Times New Roman"/>
              </w:rPr>
            </w:pPr>
          </w:p>
        </w:tc>
      </w:tr>
      <w:tr w:rsidR="00CD5CD5" w:rsidTr="00BE4EA1">
        <w:trPr>
          <w:jc w:val="center"/>
        </w:trPr>
        <w:tc>
          <w:tcPr>
            <w:tcW w:w="4500" w:type="dxa"/>
            <w:tcBorders>
              <w:top w:val="single" w:sz="4" w:space="0" w:color="auto"/>
              <w:left w:val="nil"/>
              <w:bottom w:val="single" w:sz="4" w:space="0" w:color="auto"/>
              <w:right w:val="nil"/>
            </w:tcBorders>
          </w:tcPr>
          <w:p w:rsidR="00CD5CD5" w:rsidRDefault="00CD5CD5">
            <w:pPr>
              <w:rPr>
                <w:rFonts w:ascii="Times New Roman" w:hAnsi="Times New Roman" w:cs="Times New Roman"/>
              </w:rPr>
            </w:pPr>
          </w:p>
        </w:tc>
        <w:tc>
          <w:tcPr>
            <w:tcW w:w="540" w:type="dxa"/>
            <w:tcBorders>
              <w:top w:val="nil"/>
              <w:left w:val="nil"/>
              <w:bottom w:val="nil"/>
              <w:right w:val="nil"/>
            </w:tcBorders>
          </w:tcPr>
          <w:p w:rsidR="00CD5CD5" w:rsidRDefault="00CD5CD5">
            <w:pPr>
              <w:rPr>
                <w:rFonts w:ascii="Times New Roman" w:hAnsi="Times New Roman" w:cs="Times New Roman"/>
              </w:rPr>
            </w:pPr>
          </w:p>
        </w:tc>
        <w:tc>
          <w:tcPr>
            <w:tcW w:w="3330" w:type="dxa"/>
            <w:tcBorders>
              <w:top w:val="single" w:sz="4" w:space="0" w:color="auto"/>
              <w:left w:val="nil"/>
              <w:bottom w:val="single" w:sz="4" w:space="0" w:color="auto"/>
              <w:right w:val="nil"/>
            </w:tcBorders>
          </w:tcPr>
          <w:p w:rsidR="00CD5CD5" w:rsidRDefault="00CD5CD5">
            <w:pPr>
              <w:rPr>
                <w:rFonts w:ascii="Times New Roman" w:hAnsi="Times New Roman" w:cs="Times New Roman"/>
              </w:rPr>
            </w:pPr>
          </w:p>
        </w:tc>
      </w:tr>
      <w:tr w:rsidR="00CD5CD5" w:rsidTr="00BE4EA1">
        <w:trPr>
          <w:jc w:val="center"/>
        </w:trPr>
        <w:tc>
          <w:tcPr>
            <w:tcW w:w="4500" w:type="dxa"/>
            <w:tcBorders>
              <w:top w:val="single" w:sz="4" w:space="0" w:color="auto"/>
              <w:left w:val="nil"/>
              <w:bottom w:val="single" w:sz="4" w:space="0" w:color="auto"/>
              <w:right w:val="nil"/>
            </w:tcBorders>
          </w:tcPr>
          <w:p w:rsidR="00CD5CD5" w:rsidRDefault="00CD5CD5">
            <w:pPr>
              <w:rPr>
                <w:rFonts w:ascii="Times New Roman" w:hAnsi="Times New Roman" w:cs="Times New Roman"/>
              </w:rPr>
            </w:pPr>
          </w:p>
        </w:tc>
        <w:tc>
          <w:tcPr>
            <w:tcW w:w="540" w:type="dxa"/>
            <w:tcBorders>
              <w:top w:val="nil"/>
              <w:left w:val="nil"/>
              <w:bottom w:val="nil"/>
              <w:right w:val="nil"/>
            </w:tcBorders>
          </w:tcPr>
          <w:p w:rsidR="00CD5CD5" w:rsidRDefault="00CD5CD5">
            <w:pPr>
              <w:rPr>
                <w:rFonts w:ascii="Times New Roman" w:hAnsi="Times New Roman" w:cs="Times New Roman"/>
              </w:rPr>
            </w:pPr>
          </w:p>
        </w:tc>
        <w:tc>
          <w:tcPr>
            <w:tcW w:w="3330" w:type="dxa"/>
            <w:tcBorders>
              <w:top w:val="single" w:sz="4" w:space="0" w:color="auto"/>
              <w:left w:val="nil"/>
              <w:bottom w:val="single" w:sz="4" w:space="0" w:color="auto"/>
              <w:right w:val="nil"/>
            </w:tcBorders>
          </w:tcPr>
          <w:p w:rsidR="00CD5CD5" w:rsidRDefault="00CD5CD5">
            <w:pPr>
              <w:rPr>
                <w:rFonts w:ascii="Times New Roman" w:hAnsi="Times New Roman" w:cs="Times New Roman"/>
              </w:rPr>
            </w:pPr>
          </w:p>
        </w:tc>
      </w:tr>
      <w:tr w:rsidR="00BE4EA1" w:rsidTr="00BE4EA1">
        <w:trPr>
          <w:jc w:val="center"/>
        </w:trPr>
        <w:tc>
          <w:tcPr>
            <w:tcW w:w="4500" w:type="dxa"/>
            <w:tcBorders>
              <w:top w:val="single" w:sz="4" w:space="0" w:color="auto"/>
              <w:left w:val="nil"/>
              <w:bottom w:val="single" w:sz="4" w:space="0" w:color="auto"/>
              <w:right w:val="nil"/>
            </w:tcBorders>
          </w:tcPr>
          <w:p w:rsidR="00BE4EA1" w:rsidRDefault="00BE4EA1">
            <w:pPr>
              <w:rPr>
                <w:rFonts w:ascii="Times New Roman" w:hAnsi="Times New Roman" w:cs="Times New Roman"/>
              </w:rPr>
            </w:pPr>
          </w:p>
        </w:tc>
        <w:tc>
          <w:tcPr>
            <w:tcW w:w="540" w:type="dxa"/>
            <w:tcBorders>
              <w:top w:val="nil"/>
              <w:left w:val="nil"/>
              <w:bottom w:val="nil"/>
              <w:right w:val="nil"/>
            </w:tcBorders>
          </w:tcPr>
          <w:p w:rsidR="00BE4EA1" w:rsidRDefault="00BE4EA1">
            <w:pPr>
              <w:rPr>
                <w:rFonts w:ascii="Times New Roman" w:hAnsi="Times New Roman" w:cs="Times New Roman"/>
              </w:rPr>
            </w:pPr>
          </w:p>
        </w:tc>
        <w:tc>
          <w:tcPr>
            <w:tcW w:w="3330" w:type="dxa"/>
            <w:tcBorders>
              <w:top w:val="single" w:sz="4" w:space="0" w:color="auto"/>
              <w:left w:val="nil"/>
              <w:bottom w:val="single" w:sz="4" w:space="0" w:color="auto"/>
              <w:right w:val="nil"/>
            </w:tcBorders>
          </w:tcPr>
          <w:p w:rsidR="00BE4EA1" w:rsidRDefault="00BE4EA1">
            <w:pPr>
              <w:rPr>
                <w:rFonts w:ascii="Times New Roman" w:hAnsi="Times New Roman" w:cs="Times New Roman"/>
              </w:rPr>
            </w:pPr>
          </w:p>
        </w:tc>
      </w:tr>
      <w:tr w:rsidR="00BE4EA1" w:rsidTr="00BE4EA1">
        <w:trPr>
          <w:jc w:val="center"/>
        </w:trPr>
        <w:tc>
          <w:tcPr>
            <w:tcW w:w="4500" w:type="dxa"/>
            <w:tcBorders>
              <w:top w:val="single" w:sz="4" w:space="0" w:color="auto"/>
              <w:left w:val="nil"/>
              <w:bottom w:val="single" w:sz="4" w:space="0" w:color="000000"/>
              <w:right w:val="nil"/>
            </w:tcBorders>
          </w:tcPr>
          <w:p w:rsidR="00BE4EA1" w:rsidRDefault="00BE4EA1">
            <w:pPr>
              <w:rPr>
                <w:rFonts w:ascii="Times New Roman" w:hAnsi="Times New Roman" w:cs="Times New Roman"/>
              </w:rPr>
            </w:pPr>
          </w:p>
        </w:tc>
        <w:tc>
          <w:tcPr>
            <w:tcW w:w="540" w:type="dxa"/>
            <w:tcBorders>
              <w:top w:val="nil"/>
              <w:left w:val="nil"/>
              <w:bottom w:val="nil"/>
              <w:right w:val="nil"/>
            </w:tcBorders>
          </w:tcPr>
          <w:p w:rsidR="00BE4EA1" w:rsidRDefault="00BE4EA1">
            <w:pPr>
              <w:rPr>
                <w:rFonts w:ascii="Times New Roman" w:hAnsi="Times New Roman" w:cs="Times New Roman"/>
              </w:rPr>
            </w:pPr>
          </w:p>
        </w:tc>
        <w:tc>
          <w:tcPr>
            <w:tcW w:w="3330" w:type="dxa"/>
            <w:tcBorders>
              <w:top w:val="single" w:sz="4" w:space="0" w:color="auto"/>
              <w:left w:val="nil"/>
              <w:bottom w:val="single" w:sz="4" w:space="0" w:color="000000"/>
              <w:right w:val="nil"/>
            </w:tcBorders>
          </w:tcPr>
          <w:p w:rsidR="00BE4EA1" w:rsidRDefault="00BE4EA1">
            <w:pPr>
              <w:rPr>
                <w:rFonts w:ascii="Times New Roman" w:hAnsi="Times New Roman" w:cs="Times New Roman"/>
              </w:rPr>
            </w:pPr>
          </w:p>
        </w:tc>
      </w:tr>
    </w:tbl>
    <w:p w:rsidR="00CD5CD5" w:rsidRDefault="00CD5CD5">
      <w:pPr>
        <w:rPr>
          <w:rFonts w:ascii="Times New Roman" w:hAnsi="Times New Roman" w:cs="Times New Roman"/>
        </w:rPr>
      </w:pPr>
      <w:r>
        <w:rPr>
          <w:rFonts w:ascii="Times New Roman" w:hAnsi="Times New Roman" w:cs="Times New Roman"/>
        </w:rPr>
        <w:tab/>
      </w:r>
    </w:p>
    <w:p w:rsidR="00CD5CD5" w:rsidRDefault="00CD5CD5">
      <w:pPr>
        <w:numPr>
          <w:ilvl w:val="0"/>
          <w:numId w:val="6"/>
        </w:numPr>
      </w:pPr>
      <w:r>
        <w:t>This Agreement consists of these General Terms and Conditions, the Interim Maintenance Cost Assessment Guide, Schedule A and Schedule B.</w:t>
      </w:r>
    </w:p>
    <w:p w:rsidR="00CD5CD5" w:rsidRDefault="00CD5CD5">
      <w:pPr>
        <w:ind w:left="360"/>
        <w:rPr>
          <w:rFonts w:ascii="Times New Roman" w:hAnsi="Times New Roman" w:cs="Times New Roman"/>
        </w:rPr>
      </w:pPr>
    </w:p>
    <w:p w:rsidR="00CD5CD5" w:rsidRDefault="00CD5CD5">
      <w:pPr>
        <w:numPr>
          <w:ilvl w:val="0"/>
          <w:numId w:val="6"/>
        </w:numPr>
      </w:pPr>
      <w:r>
        <w:t xml:space="preserve">This Agreement will commence on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u w:val="single"/>
        </w:rPr>
        <w:t xml:space="preserve">    _____</w:t>
      </w:r>
      <w:r>
        <w:rPr>
          <w:rFonts w:ascii="Times New Roman" w:hAnsi="Times New Roman" w:cs="Times New Roman"/>
          <w:u w:val="single"/>
        </w:rPr>
        <w:tab/>
      </w:r>
      <w:r>
        <w:t xml:space="preserve">, and end on, </w:t>
      </w:r>
    </w:p>
    <w:p w:rsidR="00CD5CD5" w:rsidRDefault="00CD5CD5">
      <w:pPr>
        <w:ind w:left="720"/>
      </w:pPr>
      <w: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t xml:space="preserve"> (</w:t>
      </w:r>
      <w:proofErr w:type="gramStart"/>
      <w:r>
        <w:t>the</w:t>
      </w:r>
      <w:proofErr w:type="gramEnd"/>
      <w:r>
        <w:t xml:space="preserve"> “Term”).</w:t>
      </w:r>
    </w:p>
    <w:p w:rsidR="00CD5CD5" w:rsidRDefault="00CD5CD5">
      <w:pPr>
        <w:ind w:left="360"/>
        <w:rPr>
          <w:rFonts w:ascii="Times New Roman" w:hAnsi="Times New Roman" w:cs="Times New Roman"/>
        </w:rPr>
      </w:pPr>
    </w:p>
    <w:p w:rsidR="00CD5CD5" w:rsidRDefault="00CD5CD5">
      <w:pPr>
        <w:numPr>
          <w:ilvl w:val="0"/>
          <w:numId w:val="6"/>
        </w:numPr>
        <w:rPr>
          <w:rFonts w:ascii="Times New Roman" w:hAnsi="Times New Roman" w:cs="Times New Roman"/>
        </w:rPr>
      </w:pPr>
      <w:r>
        <w:t xml:space="preserve">The USER will give the Committee and Road Permit or Primary Road Use Permit Holder (Road Holder)   five days notice prior to commencing harvesting or road building activities, including low bedding (collectively, “Industrial Activities”), on the Roads. </w:t>
      </w:r>
    </w:p>
    <w:p w:rsidR="00CD5CD5" w:rsidRDefault="00CD5CD5">
      <w:pPr>
        <w:ind w:left="720"/>
        <w:rPr>
          <w:rFonts w:ascii="Times New Roman" w:hAnsi="Times New Roman" w:cs="Times New Roman"/>
        </w:rPr>
      </w:pPr>
    </w:p>
    <w:p w:rsidR="00CD5CD5" w:rsidRDefault="00CD5CD5">
      <w:pPr>
        <w:pStyle w:val="ListParagraph"/>
        <w:numPr>
          <w:ilvl w:val="0"/>
          <w:numId w:val="6"/>
        </w:numPr>
        <w:jc w:val="both"/>
      </w:pPr>
      <w:r>
        <w:t>The USER will notify the Committee and the Road Holder of any significant changes to its Industrial Activities and will participate in determining and implementing any route or schedule decisions regarding hauling determined to be necessary to maintain safety.</w:t>
      </w:r>
    </w:p>
    <w:p w:rsidR="00CD5CD5" w:rsidRPr="00D645CB" w:rsidRDefault="00CD5CD5">
      <w:pPr>
        <w:pStyle w:val="ListParagraph"/>
        <w:jc w:val="both"/>
        <w:rPr>
          <w:rFonts w:ascii="Times New Roman" w:hAnsi="Times New Roman" w:cs="Times New Roman"/>
          <w:iCs/>
        </w:rPr>
      </w:pPr>
    </w:p>
    <w:p w:rsidR="00CD5CD5" w:rsidRDefault="00CD5CD5">
      <w:pPr>
        <w:pStyle w:val="ListParagraph"/>
        <w:numPr>
          <w:ilvl w:val="0"/>
          <w:numId w:val="6"/>
        </w:numPr>
        <w:jc w:val="both"/>
      </w:pPr>
      <w:r>
        <w:t>The USER will comply with the Forest Road Procedures and Management System Documents as set out by the Prince George Forest Road Management Group as identified in Schedule B.  The USER represents that it has reviewed and understood these procedures and will ensure all employees or contractors working for the USER will receive and review the Procedures prior to the start of operations.</w:t>
      </w:r>
    </w:p>
    <w:p w:rsidR="00CD5CD5" w:rsidRDefault="00CD5CD5">
      <w:pPr>
        <w:pStyle w:val="ListParagraph"/>
        <w:jc w:val="both"/>
        <w:rPr>
          <w:rFonts w:ascii="Times New Roman" w:hAnsi="Times New Roman" w:cs="Times New Roman"/>
        </w:rPr>
      </w:pPr>
    </w:p>
    <w:p w:rsidR="00CD5CD5" w:rsidRDefault="00CD5CD5">
      <w:pPr>
        <w:pStyle w:val="ListParagraph"/>
        <w:numPr>
          <w:ilvl w:val="0"/>
          <w:numId w:val="6"/>
        </w:numPr>
        <w:jc w:val="both"/>
      </w:pPr>
      <w:r>
        <w:lastRenderedPageBreak/>
        <w:t xml:space="preserve">The USER will attend the monthly Prince George Forest Road Maintenance Committee Safety Meetings and make the minutes available to its employees and contractors. </w:t>
      </w:r>
    </w:p>
    <w:p w:rsidR="00CD5CD5" w:rsidRDefault="00CD5CD5">
      <w:pPr>
        <w:pStyle w:val="ListParagraph"/>
        <w:rPr>
          <w:rFonts w:ascii="Times New Roman" w:hAnsi="Times New Roman" w:cs="Times New Roman"/>
        </w:rPr>
      </w:pPr>
    </w:p>
    <w:p w:rsidR="00CD5CD5" w:rsidRDefault="00CD5CD5">
      <w:pPr>
        <w:pStyle w:val="ListParagraph"/>
        <w:numPr>
          <w:ilvl w:val="0"/>
          <w:numId w:val="6"/>
        </w:numPr>
        <w:jc w:val="both"/>
      </w:pPr>
      <w:r>
        <w:t>The USER acknowledges that: (a) neither the Committee nor the Road Holder has made any representations or warranties to the USER as to the condition of the Roads; (b) the USER has investigated the condition of the Roads and has assessed the hazards prior to entering into this Agreement; (c) the USER will leave the roads in as good or better condition as they were prior to operations by the USER; (d) the Committee has no obligation to the USER to repair, maintain, or upgrade the Roads; and (e) the Roads may be used by other users, in which case the USER will not interfere with the use of the Roads by other users and will keep the Roads and Ditches free and clear of all debris and other obstruction.</w:t>
      </w:r>
    </w:p>
    <w:p w:rsidR="00CD5CD5" w:rsidRDefault="00CD5CD5">
      <w:pPr>
        <w:pStyle w:val="ListParagraph"/>
        <w:jc w:val="both"/>
        <w:rPr>
          <w:rFonts w:ascii="Times New Roman" w:hAnsi="Times New Roman" w:cs="Times New Roman"/>
        </w:rPr>
      </w:pPr>
    </w:p>
    <w:p w:rsidR="00CD5CD5" w:rsidRDefault="00CD5CD5">
      <w:pPr>
        <w:pStyle w:val="ListParagraph"/>
        <w:numPr>
          <w:ilvl w:val="0"/>
          <w:numId w:val="6"/>
        </w:numPr>
        <w:jc w:val="both"/>
      </w:pPr>
      <w:r>
        <w:t>The Committee may close or restrict use of the Roads by the USER as the Committee deems necessary to protect the integrity of the Roads during breakup or adverse weather conditions and to minimize costs associated with maintenance and repairs; or if required due to forest closure or restrictions imposed by government authorities due to fire hazard or any other reason.  The USER will abide by all such closures or restrictions.</w:t>
      </w:r>
    </w:p>
    <w:p w:rsidR="00CD5CD5" w:rsidRDefault="00CD5CD5">
      <w:pPr>
        <w:pStyle w:val="ListParagraph"/>
        <w:jc w:val="both"/>
        <w:rPr>
          <w:rFonts w:ascii="Times New Roman" w:hAnsi="Times New Roman" w:cs="Times New Roman"/>
        </w:rPr>
      </w:pPr>
    </w:p>
    <w:p w:rsidR="00CD5CD5" w:rsidRDefault="00CD5CD5">
      <w:pPr>
        <w:pStyle w:val="ListParagraph"/>
        <w:numPr>
          <w:ilvl w:val="0"/>
          <w:numId w:val="6"/>
        </w:numPr>
        <w:jc w:val="both"/>
      </w:pPr>
      <w:r>
        <w:t>When using or maintaining the Roads, the USER will comply with all Government acts, regulations, policies, orders and standards and with the directions and procedures of the Committee which relate to the USERS use or maintenance of the Roads.</w:t>
      </w:r>
    </w:p>
    <w:p w:rsidR="00CD5CD5" w:rsidRDefault="00CD5CD5">
      <w:pPr>
        <w:pStyle w:val="ListParagraph"/>
        <w:jc w:val="both"/>
        <w:rPr>
          <w:rFonts w:ascii="Times New Roman" w:hAnsi="Times New Roman" w:cs="Times New Roman"/>
        </w:rPr>
      </w:pPr>
    </w:p>
    <w:p w:rsidR="00CD5CD5" w:rsidRDefault="00CD5CD5">
      <w:pPr>
        <w:pStyle w:val="ListParagraph"/>
        <w:numPr>
          <w:ilvl w:val="0"/>
          <w:numId w:val="6"/>
        </w:numPr>
        <w:jc w:val="both"/>
        <w:rPr>
          <w:rFonts w:ascii="Times New Roman" w:hAnsi="Times New Roman" w:cs="Times New Roman"/>
        </w:rPr>
      </w:pPr>
      <w:r>
        <w:t>The USER assumes all risk of loss, damage, injury or death in any way directly or indirectly arising out of or connected with the activities of the USER and its employees, agents and contractors in connection with the Roads.  The USER hereby releases, indemnifies and saves harmless, the Committee, its members and their employees, agents and contractors and the Road Holder and its employees, agents and contractors from and against all claims, debts, demands, suits, actions and causes of action which may be brought against any of them arising from the use or maintenance of the roads by the USER and its members and their employees, agents and contractors.</w:t>
      </w:r>
    </w:p>
    <w:p w:rsidR="00CD5CD5" w:rsidRDefault="00CD5CD5">
      <w:pPr>
        <w:pStyle w:val="ListParagraph"/>
        <w:rPr>
          <w:rFonts w:ascii="Times New Roman" w:hAnsi="Times New Roman" w:cs="Times New Roman"/>
        </w:rPr>
      </w:pPr>
    </w:p>
    <w:p w:rsidR="00CD5CD5" w:rsidRDefault="00CD5CD5">
      <w:pPr>
        <w:pStyle w:val="ListParagraph"/>
        <w:numPr>
          <w:ilvl w:val="0"/>
          <w:numId w:val="6"/>
        </w:numPr>
        <w:jc w:val="both"/>
      </w:pPr>
      <w:r>
        <w:t>Except as set out in paragraphs 1</w:t>
      </w:r>
      <w:r w:rsidR="00C529F8">
        <w:t>5</w:t>
      </w:r>
      <w:r>
        <w:t>, 1</w:t>
      </w:r>
      <w:r w:rsidR="00C529F8">
        <w:t>6</w:t>
      </w:r>
      <w:r>
        <w:t xml:space="preserve"> and 1</w:t>
      </w:r>
      <w:r w:rsidR="00C529F8">
        <w:t>7</w:t>
      </w:r>
      <w:r>
        <w:t xml:space="preserve">, maintenance of the Roads will be carried out by the responsible member of the Committee, at the member’s discretion.  </w:t>
      </w:r>
    </w:p>
    <w:p w:rsidR="00CD5CD5" w:rsidRDefault="00CD5CD5">
      <w:pPr>
        <w:pStyle w:val="ListParagraph"/>
        <w:rPr>
          <w:rFonts w:ascii="Times New Roman" w:hAnsi="Times New Roman" w:cs="Times New Roman"/>
        </w:rPr>
      </w:pPr>
    </w:p>
    <w:p w:rsidR="00CD5CD5" w:rsidRDefault="00CD5CD5">
      <w:pPr>
        <w:pStyle w:val="ListParagraph"/>
        <w:numPr>
          <w:ilvl w:val="0"/>
          <w:numId w:val="6"/>
        </w:numPr>
        <w:jc w:val="both"/>
        <w:rPr>
          <w:rFonts w:ascii="Times New Roman" w:hAnsi="Times New Roman" w:cs="Times New Roman"/>
        </w:rPr>
      </w:pPr>
      <w:r>
        <w:t xml:space="preserve">The Committee will calculate the pro-rata maintenance costs due from each active Committee member and USER and prepare a cost reconciliation seasonally (Summer May 1 to Oct 31, Winter Nov 1 to April 30). Costs to be included in the pro-rata calculation include current maintenance costs, Committee Administration costs, and intermittent longer-term maintenance costs such as brushing, bridge decking and pulling ditches.  Interim assessments and maintenance costs incurred are reconciled based on tonnage hauled by road section.  The final assessments are made based on the maintenance cost calculations. </w:t>
      </w:r>
    </w:p>
    <w:p w:rsidR="00CD5CD5" w:rsidRDefault="00CD5CD5">
      <w:pPr>
        <w:pStyle w:val="ListParagraph"/>
        <w:ind w:left="0"/>
        <w:jc w:val="both"/>
      </w:pPr>
    </w:p>
    <w:p w:rsidR="00CD5CD5" w:rsidRDefault="00CD5CD5">
      <w:pPr>
        <w:pStyle w:val="ListParagraph"/>
        <w:numPr>
          <w:ilvl w:val="0"/>
          <w:numId w:val="6"/>
        </w:numPr>
        <w:jc w:val="both"/>
        <w:rPr>
          <w:rFonts w:ascii="Times New Roman" w:hAnsi="Times New Roman" w:cs="Times New Roman"/>
        </w:rPr>
      </w:pPr>
      <w:r>
        <w:t xml:space="preserve">Road use cost for other industrial users such as pipeline, oil, gas and mine operators may be negotiated to reflect the degree of use where tonnage data is not applicable.  In these cases, a $500 administration fee will be assessed for each road use agreement. </w:t>
      </w:r>
    </w:p>
    <w:p w:rsidR="00CD5CD5" w:rsidRDefault="00CD5CD5">
      <w:pPr>
        <w:pStyle w:val="ListParagraph"/>
        <w:ind w:left="0"/>
        <w:jc w:val="both"/>
      </w:pPr>
    </w:p>
    <w:p w:rsidR="00CD5CD5" w:rsidRDefault="00CD5CD5">
      <w:pPr>
        <w:pStyle w:val="ListParagraph"/>
        <w:numPr>
          <w:ilvl w:val="0"/>
          <w:numId w:val="6"/>
        </w:numPr>
        <w:jc w:val="both"/>
        <w:rPr>
          <w:rFonts w:ascii="Times New Roman" w:hAnsi="Times New Roman" w:cs="Times New Roman"/>
        </w:rPr>
      </w:pPr>
      <w:r>
        <w:t>The Committee reserves the right to assess a $500 administration fee for preparing a road user agreement. The administration fee may be recovered against the costs for tonnage hauled if the assessed maintenance cost exceeds the minimum administration fee.</w:t>
      </w:r>
    </w:p>
    <w:p w:rsidR="00CD5CD5" w:rsidRDefault="00CD5CD5">
      <w:pPr>
        <w:pStyle w:val="ListParagraph"/>
        <w:ind w:left="450"/>
        <w:jc w:val="both"/>
        <w:rPr>
          <w:rFonts w:ascii="Times New Roman" w:hAnsi="Times New Roman" w:cs="Times New Roman"/>
        </w:rPr>
      </w:pPr>
    </w:p>
    <w:p w:rsidR="00CD5CD5" w:rsidRDefault="00CD5CD5">
      <w:pPr>
        <w:pStyle w:val="ListParagraph"/>
        <w:numPr>
          <w:ilvl w:val="0"/>
          <w:numId w:val="6"/>
        </w:numPr>
        <w:jc w:val="both"/>
      </w:pPr>
      <w:r>
        <w:t>The USER must obtain authorization by the Committee before carrying out any maintenance work on the Roads. The Committee will not accept road maintenance bills from the USER unless the works have been pre-authorized.</w:t>
      </w:r>
    </w:p>
    <w:p w:rsidR="00CD5CD5" w:rsidRDefault="00CD5CD5">
      <w:pPr>
        <w:pStyle w:val="ListParagraph"/>
        <w:jc w:val="both"/>
        <w:rPr>
          <w:rFonts w:ascii="Times New Roman" w:hAnsi="Times New Roman" w:cs="Times New Roman"/>
        </w:rPr>
      </w:pPr>
    </w:p>
    <w:p w:rsidR="00CD5CD5" w:rsidRDefault="00CD5CD5">
      <w:pPr>
        <w:pStyle w:val="ListParagraph"/>
        <w:numPr>
          <w:ilvl w:val="0"/>
          <w:numId w:val="6"/>
        </w:numPr>
        <w:jc w:val="both"/>
      </w:pPr>
      <w:r>
        <w:lastRenderedPageBreak/>
        <w:t xml:space="preserve">The Committee may deem the USER to be the principal road maintainer for certain sections of the Roads if the USER is hauling the majority of the weight over that section.  If the USER is deemed the principal road maintainer, the USER will be responsible for maintaining the section of the Roads to ensure the safe transportation of vehicles thereon. </w:t>
      </w:r>
    </w:p>
    <w:p w:rsidR="00CD5CD5" w:rsidRDefault="00CD5CD5">
      <w:pPr>
        <w:pStyle w:val="ListParagraph"/>
        <w:ind w:left="0"/>
        <w:jc w:val="both"/>
        <w:rPr>
          <w:rFonts w:ascii="Times New Roman" w:hAnsi="Times New Roman" w:cs="Times New Roman"/>
        </w:rPr>
      </w:pPr>
    </w:p>
    <w:p w:rsidR="00CD5CD5" w:rsidRDefault="00CD5CD5">
      <w:pPr>
        <w:pStyle w:val="ListParagraph"/>
        <w:numPr>
          <w:ilvl w:val="0"/>
          <w:numId w:val="6"/>
        </w:numPr>
        <w:jc w:val="both"/>
      </w:pPr>
      <w:r>
        <w:t>If the USER is the sole user of all or part of the Roads as set out in Schedule A, the USER will be responsible for ensuring the good repair and safe operating condition (including snow plowing where applicable) of the applicable Road sections to the satisfaction of the Committee, and for expenses associated with that maintenance and repair.</w:t>
      </w:r>
    </w:p>
    <w:p w:rsidR="00CD5CD5" w:rsidRDefault="00CD5CD5">
      <w:pPr>
        <w:pStyle w:val="ListParagraph"/>
        <w:ind w:left="0"/>
        <w:jc w:val="both"/>
        <w:rPr>
          <w:rFonts w:ascii="Times New Roman" w:hAnsi="Times New Roman" w:cs="Times New Roman"/>
        </w:rPr>
      </w:pPr>
    </w:p>
    <w:p w:rsidR="00CD5CD5" w:rsidRDefault="00CD5CD5">
      <w:pPr>
        <w:pStyle w:val="ListParagraph"/>
        <w:numPr>
          <w:ilvl w:val="0"/>
          <w:numId w:val="6"/>
        </w:numPr>
        <w:jc w:val="both"/>
        <w:rPr>
          <w:rFonts w:ascii="Times New Roman" w:hAnsi="Times New Roman" w:cs="Times New Roman"/>
        </w:rPr>
      </w:pPr>
      <w:r>
        <w:t xml:space="preserve">Prior to the commencement of Industrial Activities by the USER, the USER and the Committee will estimate maintenance costs for the maintenance season based on the estimated weight in metric </w:t>
      </w:r>
      <w:proofErr w:type="spellStart"/>
      <w:r>
        <w:t>tonnes</w:t>
      </w:r>
      <w:proofErr w:type="spellEnd"/>
      <w:r>
        <w:t xml:space="preserve"> of products to be hauled by the USER on the Roads.  This estimate is based on the Committee’s past experience (as set out in the Interim Maintenance Cost Assessment Guide) and the estimated tonnage to be hauled by the USER (as set out in Schedule A) and will be reconciled to actual costs incurred and actual tonnage hauled by the dates as set out in paragraph 1</w:t>
      </w:r>
      <w:r w:rsidR="00C529F8">
        <w:t>9</w:t>
      </w:r>
      <w:r>
        <w:t>.</w:t>
      </w:r>
    </w:p>
    <w:p w:rsidR="00CD5CD5" w:rsidRDefault="00CD5CD5">
      <w:pPr>
        <w:pStyle w:val="ListParagraph"/>
        <w:rPr>
          <w:rFonts w:ascii="Times New Roman" w:hAnsi="Times New Roman" w:cs="Times New Roman"/>
        </w:rPr>
      </w:pPr>
    </w:p>
    <w:p w:rsidR="00CD5CD5" w:rsidRDefault="00CD5CD5">
      <w:pPr>
        <w:pStyle w:val="ListParagraph"/>
        <w:numPr>
          <w:ilvl w:val="0"/>
          <w:numId w:val="6"/>
        </w:numPr>
        <w:jc w:val="both"/>
      </w:pPr>
      <w:r>
        <w:t xml:space="preserve">The following dates are the dates set for the end of season summary, cost and tonnage submission, calculation and Review Period, Invoice issuance and reconciliation payment. </w:t>
      </w:r>
    </w:p>
    <w:p w:rsidR="00CD5CD5" w:rsidRDefault="00CD5CD5">
      <w:pPr>
        <w:pStyle w:val="ListParagraph"/>
        <w:rPr>
          <w:rFonts w:ascii="Times New Roman" w:hAnsi="Times New Roman" w:cs="Times New Roman"/>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80"/>
        <w:gridCol w:w="2915"/>
        <w:gridCol w:w="2915"/>
      </w:tblGrid>
      <w:tr w:rsidR="00CD5CD5">
        <w:tc>
          <w:tcPr>
            <w:tcW w:w="3080" w:type="dxa"/>
          </w:tcPr>
          <w:p w:rsidR="00CD5CD5" w:rsidRDefault="00CD5CD5">
            <w:pPr>
              <w:pStyle w:val="ListParagraph"/>
              <w:ind w:left="0"/>
              <w:jc w:val="both"/>
              <w:rPr>
                <w:rFonts w:ascii="Times New Roman" w:hAnsi="Times New Roman" w:cs="Times New Roman"/>
              </w:rPr>
            </w:pPr>
          </w:p>
        </w:tc>
        <w:tc>
          <w:tcPr>
            <w:tcW w:w="2915" w:type="dxa"/>
          </w:tcPr>
          <w:p w:rsidR="00CD5CD5" w:rsidRDefault="008F0A4B">
            <w:pPr>
              <w:pStyle w:val="ListParagraph"/>
              <w:ind w:left="0"/>
              <w:rPr>
                <w:b/>
                <w:bCs/>
              </w:rPr>
            </w:pPr>
            <w:r>
              <w:rPr>
                <w:b/>
                <w:bCs/>
              </w:rPr>
              <w:t>Summer</w:t>
            </w:r>
          </w:p>
          <w:p w:rsidR="00CD5CD5" w:rsidRDefault="00CD5CD5">
            <w:pPr>
              <w:pStyle w:val="ListParagraph"/>
              <w:ind w:left="0"/>
            </w:pPr>
            <w:r>
              <w:t>(May 1 to October 31)</w:t>
            </w:r>
          </w:p>
        </w:tc>
        <w:tc>
          <w:tcPr>
            <w:tcW w:w="2915" w:type="dxa"/>
          </w:tcPr>
          <w:p w:rsidR="00CD5CD5" w:rsidRDefault="008F0A4B">
            <w:pPr>
              <w:pStyle w:val="ListParagraph"/>
              <w:ind w:left="0"/>
              <w:rPr>
                <w:b/>
                <w:bCs/>
              </w:rPr>
            </w:pPr>
            <w:r>
              <w:rPr>
                <w:b/>
                <w:bCs/>
              </w:rPr>
              <w:t>Winter</w:t>
            </w:r>
          </w:p>
          <w:p w:rsidR="00CD5CD5" w:rsidRDefault="00CD5CD5">
            <w:pPr>
              <w:pStyle w:val="ListParagraph"/>
              <w:ind w:left="0"/>
            </w:pPr>
            <w:r>
              <w:t>(Nov 1 to April 30)</w:t>
            </w:r>
          </w:p>
        </w:tc>
      </w:tr>
      <w:tr w:rsidR="00CD5CD5">
        <w:tc>
          <w:tcPr>
            <w:tcW w:w="3080" w:type="dxa"/>
          </w:tcPr>
          <w:p w:rsidR="00CD5CD5" w:rsidRDefault="00CD5CD5">
            <w:pPr>
              <w:pStyle w:val="ListParagraph"/>
              <w:ind w:left="0"/>
            </w:pPr>
            <w:r>
              <w:t>End of Season Summary</w:t>
            </w:r>
          </w:p>
        </w:tc>
        <w:tc>
          <w:tcPr>
            <w:tcW w:w="2915" w:type="dxa"/>
          </w:tcPr>
          <w:p w:rsidR="00CD5CD5" w:rsidRDefault="00CD5CD5">
            <w:pPr>
              <w:pStyle w:val="ListParagraph"/>
              <w:ind w:left="0"/>
              <w:jc w:val="both"/>
            </w:pPr>
            <w:r>
              <w:t>November 1</w:t>
            </w:r>
          </w:p>
        </w:tc>
        <w:tc>
          <w:tcPr>
            <w:tcW w:w="2915" w:type="dxa"/>
          </w:tcPr>
          <w:p w:rsidR="00CD5CD5" w:rsidRDefault="00CD5CD5">
            <w:pPr>
              <w:pStyle w:val="ListParagraph"/>
              <w:ind w:left="0"/>
              <w:jc w:val="both"/>
            </w:pPr>
            <w:r>
              <w:t>May 1</w:t>
            </w:r>
          </w:p>
        </w:tc>
      </w:tr>
      <w:tr w:rsidR="00CD5CD5">
        <w:tc>
          <w:tcPr>
            <w:tcW w:w="3080" w:type="dxa"/>
          </w:tcPr>
          <w:p w:rsidR="00CD5CD5" w:rsidRDefault="00CD5CD5">
            <w:pPr>
              <w:pStyle w:val="ListParagraph"/>
              <w:ind w:left="0"/>
            </w:pPr>
            <w:r>
              <w:t>Cost/Tonnage Data Submitted</w:t>
            </w:r>
          </w:p>
        </w:tc>
        <w:tc>
          <w:tcPr>
            <w:tcW w:w="2915" w:type="dxa"/>
          </w:tcPr>
          <w:p w:rsidR="00CD5CD5" w:rsidRDefault="00CD5CD5">
            <w:pPr>
              <w:pStyle w:val="ListParagraph"/>
              <w:ind w:left="0"/>
              <w:jc w:val="both"/>
            </w:pPr>
            <w:r>
              <w:t>December 1</w:t>
            </w:r>
          </w:p>
        </w:tc>
        <w:tc>
          <w:tcPr>
            <w:tcW w:w="2915" w:type="dxa"/>
          </w:tcPr>
          <w:p w:rsidR="00CD5CD5" w:rsidRDefault="00CD5CD5">
            <w:pPr>
              <w:pStyle w:val="ListParagraph"/>
              <w:ind w:left="0"/>
              <w:jc w:val="both"/>
            </w:pPr>
            <w:r>
              <w:t>June 1</w:t>
            </w:r>
          </w:p>
        </w:tc>
      </w:tr>
      <w:tr w:rsidR="00CD5CD5">
        <w:tc>
          <w:tcPr>
            <w:tcW w:w="3080" w:type="dxa"/>
          </w:tcPr>
          <w:p w:rsidR="00CD5CD5" w:rsidRDefault="00CD5CD5">
            <w:pPr>
              <w:pStyle w:val="ListParagraph"/>
              <w:ind w:left="0"/>
            </w:pPr>
            <w:r>
              <w:t>Calculation and Review Period</w:t>
            </w:r>
          </w:p>
        </w:tc>
        <w:tc>
          <w:tcPr>
            <w:tcW w:w="2915" w:type="dxa"/>
          </w:tcPr>
          <w:p w:rsidR="00CD5CD5" w:rsidRDefault="00CD5CD5">
            <w:pPr>
              <w:pStyle w:val="ListParagraph"/>
              <w:ind w:left="0"/>
              <w:jc w:val="both"/>
            </w:pPr>
            <w:r>
              <w:t>December 15</w:t>
            </w:r>
          </w:p>
        </w:tc>
        <w:tc>
          <w:tcPr>
            <w:tcW w:w="2915" w:type="dxa"/>
          </w:tcPr>
          <w:p w:rsidR="00CD5CD5" w:rsidRDefault="00CD5CD5">
            <w:pPr>
              <w:pStyle w:val="ListParagraph"/>
              <w:ind w:left="0"/>
              <w:jc w:val="both"/>
            </w:pPr>
            <w:r>
              <w:t>June 15</w:t>
            </w:r>
          </w:p>
        </w:tc>
      </w:tr>
      <w:tr w:rsidR="00CD5CD5">
        <w:tc>
          <w:tcPr>
            <w:tcW w:w="3080" w:type="dxa"/>
          </w:tcPr>
          <w:p w:rsidR="00CD5CD5" w:rsidRDefault="00CD5CD5">
            <w:pPr>
              <w:pStyle w:val="ListParagraph"/>
              <w:ind w:left="0"/>
            </w:pPr>
            <w:r>
              <w:t>Invoice Issuance</w:t>
            </w:r>
          </w:p>
        </w:tc>
        <w:tc>
          <w:tcPr>
            <w:tcW w:w="2915" w:type="dxa"/>
          </w:tcPr>
          <w:p w:rsidR="00CD5CD5" w:rsidRDefault="00CD5CD5">
            <w:pPr>
              <w:pStyle w:val="ListParagraph"/>
              <w:ind w:left="0"/>
              <w:jc w:val="both"/>
            </w:pPr>
            <w:r>
              <w:t>January 1</w:t>
            </w:r>
          </w:p>
        </w:tc>
        <w:tc>
          <w:tcPr>
            <w:tcW w:w="2915" w:type="dxa"/>
          </w:tcPr>
          <w:p w:rsidR="00CD5CD5" w:rsidRDefault="00CD5CD5">
            <w:pPr>
              <w:pStyle w:val="ListParagraph"/>
              <w:ind w:left="0"/>
              <w:jc w:val="both"/>
            </w:pPr>
            <w:r>
              <w:t>July 1</w:t>
            </w:r>
          </w:p>
        </w:tc>
      </w:tr>
      <w:tr w:rsidR="00CD5CD5">
        <w:tc>
          <w:tcPr>
            <w:tcW w:w="3080" w:type="dxa"/>
          </w:tcPr>
          <w:p w:rsidR="00CD5CD5" w:rsidRDefault="00CD5CD5">
            <w:pPr>
              <w:pStyle w:val="ListParagraph"/>
              <w:ind w:left="0"/>
            </w:pPr>
            <w:r>
              <w:t>Reconciliation payment</w:t>
            </w:r>
          </w:p>
        </w:tc>
        <w:tc>
          <w:tcPr>
            <w:tcW w:w="2915" w:type="dxa"/>
          </w:tcPr>
          <w:p w:rsidR="00CD5CD5" w:rsidRDefault="00CD5CD5">
            <w:pPr>
              <w:pStyle w:val="ListParagraph"/>
              <w:ind w:left="0"/>
              <w:jc w:val="both"/>
            </w:pPr>
            <w:r>
              <w:t>February 1</w:t>
            </w:r>
          </w:p>
        </w:tc>
        <w:tc>
          <w:tcPr>
            <w:tcW w:w="2915" w:type="dxa"/>
          </w:tcPr>
          <w:p w:rsidR="00CD5CD5" w:rsidRDefault="00CD5CD5">
            <w:pPr>
              <w:pStyle w:val="ListParagraph"/>
              <w:ind w:left="0"/>
              <w:jc w:val="both"/>
            </w:pPr>
            <w:r>
              <w:t>August 1</w:t>
            </w:r>
          </w:p>
        </w:tc>
      </w:tr>
    </w:tbl>
    <w:p w:rsidR="00CD5CD5" w:rsidRDefault="00CD5CD5">
      <w:pPr>
        <w:pStyle w:val="ListParagraph"/>
        <w:rPr>
          <w:rFonts w:ascii="Times New Roman" w:hAnsi="Times New Roman" w:cs="Times New Roman"/>
        </w:rPr>
      </w:pPr>
    </w:p>
    <w:p w:rsidR="00CD5CD5" w:rsidRDefault="00CD5CD5">
      <w:pPr>
        <w:pStyle w:val="ListParagraph"/>
        <w:numPr>
          <w:ilvl w:val="0"/>
          <w:numId w:val="6"/>
        </w:numPr>
        <w:jc w:val="both"/>
      </w:pPr>
      <w:r>
        <w:t>Subject to Section 21 and 22, upon signing this agreement, the USER will provide security or pay the Committee 100 percent (%) of the estimated cost for that maintenance season.  This payment will be held until final summaries are completed by the Committee and the reconciliation made.  Estimated costs will be based on the Interim Maintenance Cost Assessment Guide.</w:t>
      </w:r>
    </w:p>
    <w:p w:rsidR="00CD5CD5" w:rsidRDefault="00CD5CD5">
      <w:pPr>
        <w:pStyle w:val="ListParagraph"/>
        <w:jc w:val="both"/>
        <w:rPr>
          <w:rFonts w:ascii="Times New Roman" w:hAnsi="Times New Roman" w:cs="Times New Roman"/>
        </w:rPr>
      </w:pPr>
    </w:p>
    <w:p w:rsidR="00CD5CD5" w:rsidRDefault="00CD5CD5">
      <w:pPr>
        <w:pStyle w:val="ListParagraph"/>
        <w:numPr>
          <w:ilvl w:val="0"/>
          <w:numId w:val="6"/>
        </w:numPr>
        <w:jc w:val="both"/>
        <w:rPr>
          <w:rFonts w:ascii="Times New Roman" w:hAnsi="Times New Roman" w:cs="Times New Roman"/>
        </w:rPr>
      </w:pPr>
      <w:r>
        <w:t xml:space="preserve">The USER will not be required to provide security or pay a deposit under Section </w:t>
      </w:r>
      <w:r w:rsidR="00C529F8">
        <w:t>20</w:t>
      </w:r>
      <w:r>
        <w:t xml:space="preserve"> if the USER and the mill receiving logs hauled by the USER on the Roads agree to a maintenance holdback or a maintenance dispersal to the Committee and will include the following terms:  Holdbacks will be collected by the receiving mill as logs are delivered to the mill on a bi-monthly basis.  The amount of weight hauled (</w:t>
      </w:r>
      <w:proofErr w:type="spellStart"/>
      <w:r>
        <w:t>kgs</w:t>
      </w:r>
      <w:proofErr w:type="spellEnd"/>
      <w:r>
        <w:t>) and money collected will be reported at the end of the maintenance season.  At the earlier of the completion date of the contract between the USER and the mill or the end of the current maintenance season, all kilograms hauled are to be reported to the Road User Committee secretary, at Industrial Forestry Service Ltd., in Prince George.  MOFNR</w:t>
      </w:r>
      <w:r w:rsidR="00C529F8">
        <w:t>O</w:t>
      </w:r>
      <w:r>
        <w:t xml:space="preserve"> Harvest Billing System reported data will be used in the end of season cost reconciliation in the event of absence of better data.</w:t>
      </w:r>
    </w:p>
    <w:p w:rsidR="00CD5CD5" w:rsidRDefault="00CD5CD5">
      <w:pPr>
        <w:pStyle w:val="ListParagraph"/>
        <w:ind w:left="0"/>
        <w:jc w:val="both"/>
        <w:rPr>
          <w:rFonts w:ascii="Times New Roman" w:hAnsi="Times New Roman" w:cs="Times New Roman"/>
        </w:rPr>
      </w:pPr>
    </w:p>
    <w:p w:rsidR="00CD5CD5" w:rsidRDefault="00CD5CD5">
      <w:pPr>
        <w:pStyle w:val="ListParagraph"/>
        <w:numPr>
          <w:ilvl w:val="0"/>
          <w:numId w:val="6"/>
        </w:numPr>
        <w:jc w:val="both"/>
        <w:rPr>
          <w:rFonts w:ascii="Times New Roman" w:hAnsi="Times New Roman" w:cs="Times New Roman"/>
        </w:rPr>
      </w:pPr>
      <w:r>
        <w:t xml:space="preserve">If the USER authorizes the mills purchasing the logs to hold back or disperse the estimated road maintenance costs under Section </w:t>
      </w:r>
      <w:r w:rsidR="00C529F8">
        <w:t>21</w:t>
      </w:r>
      <w:r>
        <w:t>, then the receiving mill(s) must provide confirmation of the holdback or dispersal agreement to the Committee on Schedule A by fax, phone or email.</w:t>
      </w:r>
    </w:p>
    <w:p w:rsidR="00CD5CD5" w:rsidRDefault="00CD5CD5">
      <w:pPr>
        <w:pStyle w:val="ListParagraph"/>
        <w:ind w:left="0"/>
        <w:jc w:val="both"/>
        <w:rPr>
          <w:rFonts w:ascii="Times New Roman" w:hAnsi="Times New Roman" w:cs="Times New Roman"/>
        </w:rPr>
      </w:pPr>
    </w:p>
    <w:p w:rsidR="00CD5CD5" w:rsidRPr="00C529F8" w:rsidRDefault="00CD5CD5">
      <w:pPr>
        <w:pStyle w:val="ListParagraph"/>
        <w:numPr>
          <w:ilvl w:val="0"/>
          <w:numId w:val="6"/>
        </w:numPr>
        <w:jc w:val="both"/>
        <w:rPr>
          <w:rFonts w:ascii="Times New Roman" w:hAnsi="Times New Roman" w:cs="Times New Roman"/>
        </w:rPr>
      </w:pPr>
      <w:r>
        <w:t>The Committee will keep records of all costs of road maintenance and all weight hauled over each road section.  The Committee will prepare a final invoice to the USER indicating whether any final payment or refund is required.  If a final payment is required, the USER will make the payment to the Committee according to the schedule set out in paragraph 1</w:t>
      </w:r>
      <w:r w:rsidR="00C529F8">
        <w:t>9</w:t>
      </w:r>
      <w:r w:rsidR="00DB683F">
        <w:t xml:space="preserve">, or Net 30 days </w:t>
      </w:r>
      <w:r w:rsidR="00DB683F">
        <w:lastRenderedPageBreak/>
        <w:t>upon receipt of invoice,</w:t>
      </w:r>
      <w:r>
        <w:t xml:space="preserve"> whichever is greater.  </w:t>
      </w:r>
      <w:r w:rsidRPr="00C529F8">
        <w:t>For historical and administrative reasons the reconciliation’s are split into four operating areas identified as Crooked River, Nechako-Westlake, Teardrop and Willow-</w:t>
      </w:r>
      <w:proofErr w:type="spellStart"/>
      <w:r w:rsidRPr="00C529F8">
        <w:t>Ahbau</w:t>
      </w:r>
      <w:proofErr w:type="spellEnd"/>
      <w:r w:rsidRPr="00C529F8">
        <w:t>. Any outstanding USER assessments may be recovered from any and all other operating areas where the USER operates</w:t>
      </w:r>
      <w:r w:rsidRPr="00C529F8">
        <w:rPr>
          <w:rFonts w:ascii="Times New Roman" w:hAnsi="Times New Roman" w:cs="Times New Roman"/>
        </w:rPr>
        <w:t>.</w:t>
      </w:r>
    </w:p>
    <w:p w:rsidR="00CD5CD5" w:rsidRDefault="00CD5CD5">
      <w:pPr>
        <w:pStyle w:val="ListParagraph"/>
        <w:ind w:left="0"/>
        <w:jc w:val="both"/>
      </w:pPr>
    </w:p>
    <w:p w:rsidR="00CD5CD5" w:rsidRDefault="00CD5CD5">
      <w:pPr>
        <w:pStyle w:val="ListParagraph"/>
        <w:numPr>
          <w:ilvl w:val="0"/>
          <w:numId w:val="11"/>
        </w:numPr>
        <w:jc w:val="both"/>
        <w:rPr>
          <w:rFonts w:ascii="Times New Roman" w:hAnsi="Times New Roman" w:cs="Times New Roman"/>
        </w:rPr>
      </w:pPr>
      <w:r>
        <w:t xml:space="preserve">The USER will provide the cost and tonnage data mentioned in paragraph </w:t>
      </w:r>
      <w:r w:rsidR="00DB683F">
        <w:t>21</w:t>
      </w:r>
      <w:r>
        <w:t xml:space="preserve"> broken down by road section, to the Committee within the timing as set out in paragraph 1</w:t>
      </w:r>
      <w:r w:rsidR="00DB683F">
        <w:t>9</w:t>
      </w:r>
      <w:r>
        <w:t>.  Cost claims will not be accepted after this date.</w:t>
      </w:r>
    </w:p>
    <w:p w:rsidR="00CD5CD5" w:rsidRDefault="00CD5CD5">
      <w:pPr>
        <w:pStyle w:val="ListParagraph"/>
        <w:ind w:left="0"/>
        <w:jc w:val="both"/>
        <w:rPr>
          <w:rFonts w:ascii="Times New Roman" w:hAnsi="Times New Roman" w:cs="Times New Roman"/>
        </w:rPr>
      </w:pPr>
    </w:p>
    <w:p w:rsidR="00CD5CD5" w:rsidRDefault="00CD5CD5">
      <w:pPr>
        <w:pStyle w:val="ListParagraph"/>
        <w:numPr>
          <w:ilvl w:val="0"/>
          <w:numId w:val="12"/>
        </w:numPr>
        <w:jc w:val="both"/>
        <w:rPr>
          <w:rFonts w:ascii="Times New Roman" w:hAnsi="Times New Roman" w:cs="Times New Roman"/>
        </w:rPr>
      </w:pPr>
      <w:r>
        <w:t>As per the Forest Service Road Use Regulation, the USER must not use Forest Service roads and Road Permit roads in a way that causes damage to the road.  The USER will repair all damage caused to the Roads by the User.   Cost of repairing damage falls to the User who caused the damage.  The Committee will report any contraventions to the Ministry of Forests and Natural Resources.</w:t>
      </w:r>
    </w:p>
    <w:p w:rsidR="00CD5CD5" w:rsidRDefault="00CD5CD5">
      <w:pPr>
        <w:pStyle w:val="ListParagraph"/>
        <w:jc w:val="both"/>
        <w:rPr>
          <w:rFonts w:ascii="Times New Roman" w:hAnsi="Times New Roman" w:cs="Times New Roman"/>
        </w:rPr>
      </w:pPr>
    </w:p>
    <w:p w:rsidR="00CD5CD5" w:rsidRDefault="00CD5CD5">
      <w:pPr>
        <w:pStyle w:val="ListParagraph"/>
        <w:numPr>
          <w:ilvl w:val="0"/>
          <w:numId w:val="12"/>
        </w:numPr>
        <w:jc w:val="both"/>
        <w:rPr>
          <w:rFonts w:ascii="Times New Roman" w:hAnsi="Times New Roman" w:cs="Times New Roman"/>
        </w:rPr>
      </w:pPr>
      <w:r>
        <w:t>Unless otherwise specified, where notice is required to be given under this Agreement the following contact information will be used:</w:t>
      </w:r>
    </w:p>
    <w:p w:rsidR="00CD5CD5" w:rsidRDefault="00CD5CD5">
      <w:pPr>
        <w:pStyle w:val="ListParagraph"/>
        <w:ind w:left="0"/>
        <w:jc w:val="both"/>
        <w:rPr>
          <w:rFonts w:ascii="Times New Roman" w:hAnsi="Times New Roman" w:cs="Times New Roman"/>
        </w:rPr>
      </w:pPr>
    </w:p>
    <w:p w:rsidR="00CD5CD5" w:rsidRDefault="00CD5CD5">
      <w:pPr>
        <w:rPr>
          <w:rFonts w:ascii="Times New Roman" w:hAnsi="Times New Roman" w:cs="Times New Roman"/>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61"/>
        <w:gridCol w:w="3220"/>
        <w:gridCol w:w="2489"/>
        <w:gridCol w:w="2712"/>
      </w:tblGrid>
      <w:tr w:rsidR="00CD5CD5">
        <w:trPr>
          <w:trHeight w:val="467"/>
          <w:tblHeader/>
        </w:trPr>
        <w:tc>
          <w:tcPr>
            <w:tcW w:w="1266" w:type="dxa"/>
          </w:tcPr>
          <w:p w:rsidR="00CD5CD5" w:rsidRDefault="00CD5CD5">
            <w:pPr>
              <w:rPr>
                <w:rFonts w:ascii="Times New Roman" w:hAnsi="Times New Roman" w:cs="Times New Roman"/>
                <w:b/>
                <w:bCs/>
              </w:rPr>
            </w:pPr>
          </w:p>
        </w:tc>
        <w:tc>
          <w:tcPr>
            <w:tcW w:w="2947" w:type="dxa"/>
          </w:tcPr>
          <w:p w:rsidR="00CD5CD5" w:rsidRDefault="00CD5CD5">
            <w:pPr>
              <w:jc w:val="center"/>
              <w:rPr>
                <w:b/>
                <w:bCs/>
              </w:rPr>
            </w:pPr>
            <w:r>
              <w:rPr>
                <w:b/>
                <w:bCs/>
              </w:rPr>
              <w:t>Committee</w:t>
            </w:r>
          </w:p>
        </w:tc>
        <w:tc>
          <w:tcPr>
            <w:tcW w:w="2569" w:type="dxa"/>
          </w:tcPr>
          <w:p w:rsidR="00CD5CD5" w:rsidRDefault="00CD5CD5">
            <w:pPr>
              <w:jc w:val="center"/>
              <w:rPr>
                <w:b/>
                <w:bCs/>
              </w:rPr>
            </w:pPr>
            <w:r>
              <w:rPr>
                <w:b/>
                <w:bCs/>
              </w:rPr>
              <w:t>USER</w:t>
            </w:r>
          </w:p>
        </w:tc>
        <w:tc>
          <w:tcPr>
            <w:tcW w:w="2794" w:type="dxa"/>
          </w:tcPr>
          <w:p w:rsidR="00CD5CD5" w:rsidRDefault="00CD5CD5">
            <w:pPr>
              <w:jc w:val="center"/>
              <w:rPr>
                <w:b/>
                <w:bCs/>
              </w:rPr>
            </w:pPr>
            <w:r>
              <w:rPr>
                <w:b/>
                <w:bCs/>
              </w:rPr>
              <w:t>License Owner</w:t>
            </w:r>
          </w:p>
        </w:tc>
      </w:tr>
      <w:tr w:rsidR="00CD5CD5">
        <w:tc>
          <w:tcPr>
            <w:tcW w:w="1266" w:type="dxa"/>
          </w:tcPr>
          <w:p w:rsidR="00CD5CD5" w:rsidRDefault="00CD5CD5">
            <w:pPr>
              <w:rPr>
                <w:rFonts w:ascii="Times New Roman" w:hAnsi="Times New Roman" w:cs="Times New Roman"/>
                <w:b/>
                <w:bCs/>
              </w:rPr>
            </w:pPr>
            <w:r>
              <w:rPr>
                <w:b/>
                <w:bCs/>
              </w:rPr>
              <w:t>NAME:</w:t>
            </w:r>
          </w:p>
          <w:p w:rsidR="00CD5CD5" w:rsidRDefault="00CD5CD5">
            <w:pPr>
              <w:rPr>
                <w:rFonts w:ascii="Times New Roman" w:hAnsi="Times New Roman" w:cs="Times New Roman"/>
                <w:b/>
                <w:bCs/>
              </w:rPr>
            </w:pPr>
          </w:p>
          <w:p w:rsidR="00CD5CD5" w:rsidRDefault="00CD5CD5">
            <w:pPr>
              <w:rPr>
                <w:rFonts w:ascii="Times New Roman" w:hAnsi="Times New Roman" w:cs="Times New Roman"/>
                <w:b/>
                <w:bCs/>
              </w:rPr>
            </w:pPr>
            <w:r>
              <w:rPr>
                <w:b/>
                <w:bCs/>
              </w:rPr>
              <w:t>Address:</w:t>
            </w:r>
          </w:p>
        </w:tc>
        <w:tc>
          <w:tcPr>
            <w:tcW w:w="2947" w:type="dxa"/>
          </w:tcPr>
          <w:p w:rsidR="00CD5CD5" w:rsidRDefault="00CD5CD5">
            <w:pPr>
              <w:rPr>
                <w:rFonts w:ascii="Times New Roman" w:hAnsi="Times New Roman" w:cs="Times New Roman"/>
                <w:sz w:val="20"/>
                <w:szCs w:val="20"/>
              </w:rPr>
            </w:pPr>
            <w:r>
              <w:rPr>
                <w:sz w:val="20"/>
                <w:szCs w:val="20"/>
              </w:rPr>
              <w:t xml:space="preserve">PG Road User Committee - </w:t>
            </w:r>
          </w:p>
          <w:p w:rsidR="00CD5CD5" w:rsidRDefault="00CD5CD5">
            <w:pPr>
              <w:rPr>
                <w:sz w:val="20"/>
                <w:szCs w:val="20"/>
              </w:rPr>
            </w:pPr>
            <w:r>
              <w:rPr>
                <w:sz w:val="20"/>
                <w:szCs w:val="20"/>
              </w:rPr>
              <w:t>_________________ Operating Area</w:t>
            </w:r>
          </w:p>
          <w:p w:rsidR="00CD5CD5" w:rsidRDefault="00CD5CD5">
            <w:pPr>
              <w:rPr>
                <w:sz w:val="20"/>
                <w:szCs w:val="20"/>
              </w:rPr>
            </w:pPr>
            <w:r>
              <w:rPr>
                <w:sz w:val="20"/>
                <w:szCs w:val="20"/>
              </w:rPr>
              <w:t>1595  5</w:t>
            </w:r>
            <w:r>
              <w:rPr>
                <w:sz w:val="20"/>
                <w:szCs w:val="20"/>
                <w:vertAlign w:val="superscript"/>
              </w:rPr>
              <w:t>th</w:t>
            </w:r>
            <w:r>
              <w:rPr>
                <w:sz w:val="20"/>
                <w:szCs w:val="20"/>
              </w:rPr>
              <w:t xml:space="preserve"> Avenue</w:t>
            </w:r>
          </w:p>
          <w:p w:rsidR="00CD5CD5" w:rsidRDefault="00CD5CD5">
            <w:pPr>
              <w:rPr>
                <w:rFonts w:ascii="Times New Roman" w:hAnsi="Times New Roman" w:cs="Times New Roman"/>
              </w:rPr>
            </w:pPr>
            <w:r>
              <w:rPr>
                <w:sz w:val="20"/>
                <w:szCs w:val="20"/>
              </w:rPr>
              <w:t>Prince George, BC  V2L 3L9</w:t>
            </w:r>
          </w:p>
        </w:tc>
        <w:tc>
          <w:tcPr>
            <w:tcW w:w="2569" w:type="dxa"/>
          </w:tcPr>
          <w:p w:rsidR="00CD5CD5" w:rsidRDefault="00CD5CD5">
            <w:pPr>
              <w:rPr>
                <w:rFonts w:ascii="Times New Roman" w:hAnsi="Times New Roman" w:cs="Times New Roman"/>
              </w:rPr>
            </w:pPr>
          </w:p>
        </w:tc>
        <w:tc>
          <w:tcPr>
            <w:tcW w:w="2794" w:type="dxa"/>
          </w:tcPr>
          <w:p w:rsidR="00CD5CD5" w:rsidRDefault="00CD5CD5">
            <w:pPr>
              <w:rPr>
                <w:rFonts w:ascii="Times New Roman" w:hAnsi="Times New Roman" w:cs="Times New Roman"/>
              </w:rPr>
            </w:pPr>
          </w:p>
        </w:tc>
      </w:tr>
      <w:tr w:rsidR="00CD5CD5">
        <w:tc>
          <w:tcPr>
            <w:tcW w:w="1266" w:type="dxa"/>
          </w:tcPr>
          <w:p w:rsidR="00CD5CD5" w:rsidRDefault="00CD5CD5">
            <w:pPr>
              <w:rPr>
                <w:b/>
                <w:bCs/>
              </w:rPr>
            </w:pPr>
            <w:r>
              <w:rPr>
                <w:b/>
                <w:bCs/>
              </w:rPr>
              <w:t>PHONE:</w:t>
            </w:r>
          </w:p>
        </w:tc>
        <w:tc>
          <w:tcPr>
            <w:tcW w:w="2947" w:type="dxa"/>
          </w:tcPr>
          <w:p w:rsidR="00CD5CD5" w:rsidRDefault="00CD5CD5">
            <w:r>
              <w:t>250.564.4115 Ext. 227-Einfeldt</w:t>
            </w:r>
          </w:p>
          <w:p w:rsidR="00CD5CD5" w:rsidRDefault="00CD5CD5">
            <w:r>
              <w:t>250.564.4115 Ext.231-Giesbrecht</w:t>
            </w:r>
          </w:p>
        </w:tc>
        <w:tc>
          <w:tcPr>
            <w:tcW w:w="2569" w:type="dxa"/>
          </w:tcPr>
          <w:p w:rsidR="00CD5CD5" w:rsidRDefault="00CD5CD5"/>
        </w:tc>
        <w:tc>
          <w:tcPr>
            <w:tcW w:w="2794" w:type="dxa"/>
          </w:tcPr>
          <w:p w:rsidR="00CD5CD5" w:rsidRDefault="00CD5CD5"/>
        </w:tc>
      </w:tr>
      <w:tr w:rsidR="00CD5CD5">
        <w:tc>
          <w:tcPr>
            <w:tcW w:w="1266" w:type="dxa"/>
          </w:tcPr>
          <w:p w:rsidR="00CD5CD5" w:rsidRDefault="00CD5CD5">
            <w:pPr>
              <w:rPr>
                <w:b/>
                <w:bCs/>
              </w:rPr>
            </w:pPr>
            <w:r>
              <w:rPr>
                <w:b/>
                <w:bCs/>
              </w:rPr>
              <w:t>FAX:</w:t>
            </w:r>
          </w:p>
        </w:tc>
        <w:tc>
          <w:tcPr>
            <w:tcW w:w="2947" w:type="dxa"/>
          </w:tcPr>
          <w:p w:rsidR="00CD5CD5" w:rsidRDefault="00CD5CD5">
            <w:r>
              <w:t>250.563.9679</w:t>
            </w:r>
          </w:p>
          <w:p w:rsidR="00CD5CD5" w:rsidRDefault="00CD5CD5"/>
        </w:tc>
        <w:tc>
          <w:tcPr>
            <w:tcW w:w="2569" w:type="dxa"/>
          </w:tcPr>
          <w:p w:rsidR="00CD5CD5" w:rsidRDefault="00CD5CD5"/>
        </w:tc>
        <w:tc>
          <w:tcPr>
            <w:tcW w:w="2794" w:type="dxa"/>
          </w:tcPr>
          <w:p w:rsidR="00CD5CD5" w:rsidRDefault="00CD5CD5"/>
        </w:tc>
      </w:tr>
      <w:tr w:rsidR="00CD5CD5">
        <w:tc>
          <w:tcPr>
            <w:tcW w:w="1266" w:type="dxa"/>
          </w:tcPr>
          <w:p w:rsidR="00CD5CD5" w:rsidRDefault="00CD5CD5">
            <w:pPr>
              <w:rPr>
                <w:b/>
                <w:bCs/>
              </w:rPr>
            </w:pPr>
            <w:r>
              <w:rPr>
                <w:b/>
                <w:bCs/>
              </w:rPr>
              <w:t>EMAIL:</w:t>
            </w:r>
          </w:p>
        </w:tc>
        <w:tc>
          <w:tcPr>
            <w:tcW w:w="2947" w:type="dxa"/>
          </w:tcPr>
          <w:p w:rsidR="00CD5CD5" w:rsidRDefault="00EA48D6">
            <w:pPr>
              <w:rPr>
                <w:rFonts w:ascii="Times New Roman" w:hAnsi="Times New Roman" w:cs="Times New Roman"/>
              </w:rPr>
            </w:pPr>
            <w:hyperlink r:id="rId8" w:history="1">
              <w:r w:rsidR="00CD5CD5">
                <w:rPr>
                  <w:rStyle w:val="Hyperlink"/>
                  <w:rFonts w:ascii="Calibri" w:hAnsi="Calibri" w:cs="Calibri"/>
                </w:rPr>
                <w:t>feinfeldt@industrialforestry.ca</w:t>
              </w:r>
            </w:hyperlink>
          </w:p>
          <w:p w:rsidR="00CD5CD5" w:rsidRDefault="00CD5CD5">
            <w:r>
              <w:t>tgiesbrecht@industrialforestry.ca</w:t>
            </w:r>
          </w:p>
        </w:tc>
        <w:tc>
          <w:tcPr>
            <w:tcW w:w="2569" w:type="dxa"/>
          </w:tcPr>
          <w:p w:rsidR="00CD5CD5" w:rsidRDefault="00CD5CD5"/>
        </w:tc>
        <w:tc>
          <w:tcPr>
            <w:tcW w:w="2794" w:type="dxa"/>
          </w:tcPr>
          <w:p w:rsidR="00CD5CD5" w:rsidRDefault="00CD5CD5"/>
        </w:tc>
      </w:tr>
      <w:tr w:rsidR="00CD5CD5">
        <w:tc>
          <w:tcPr>
            <w:tcW w:w="1266" w:type="dxa"/>
          </w:tcPr>
          <w:p w:rsidR="00CD5CD5" w:rsidRDefault="00CD5CD5">
            <w:pPr>
              <w:rPr>
                <w:b/>
                <w:bCs/>
              </w:rPr>
            </w:pPr>
            <w:r>
              <w:rPr>
                <w:b/>
                <w:bCs/>
              </w:rPr>
              <w:t>CONTACT:</w:t>
            </w:r>
          </w:p>
        </w:tc>
        <w:tc>
          <w:tcPr>
            <w:tcW w:w="2947" w:type="dxa"/>
          </w:tcPr>
          <w:p w:rsidR="00CD5CD5" w:rsidRDefault="00CD5CD5">
            <w:r>
              <w:t>Flemming Einfeldt</w:t>
            </w:r>
          </w:p>
          <w:p w:rsidR="00CD5CD5" w:rsidRDefault="00CD5CD5">
            <w:r>
              <w:t>Tim Giesbrecht</w:t>
            </w:r>
          </w:p>
        </w:tc>
        <w:tc>
          <w:tcPr>
            <w:tcW w:w="2569" w:type="dxa"/>
          </w:tcPr>
          <w:p w:rsidR="00CD5CD5" w:rsidRDefault="00CD5CD5"/>
        </w:tc>
        <w:tc>
          <w:tcPr>
            <w:tcW w:w="2794" w:type="dxa"/>
          </w:tcPr>
          <w:p w:rsidR="00CD5CD5" w:rsidRDefault="00CD5CD5"/>
        </w:tc>
      </w:tr>
    </w:tbl>
    <w:p w:rsidR="00CD5CD5" w:rsidRDefault="00CD5CD5">
      <w:pPr>
        <w:rPr>
          <w:rFonts w:ascii="Times New Roman" w:hAnsi="Times New Roman" w:cs="Times New Roman"/>
        </w:rPr>
      </w:pPr>
    </w:p>
    <w:p w:rsidR="00CD5CD5" w:rsidRDefault="00CD5CD5">
      <w:pPr>
        <w:pStyle w:val="ListParagraph"/>
        <w:numPr>
          <w:ilvl w:val="0"/>
          <w:numId w:val="12"/>
        </w:numPr>
        <w:jc w:val="both"/>
        <w:rPr>
          <w:rFonts w:ascii="Times New Roman" w:hAnsi="Times New Roman" w:cs="Times New Roman"/>
        </w:rPr>
      </w:pPr>
      <w:r>
        <w:t>If the USER fails to comply with any of the terms of this Agreement, the Committee may cancel this Agreement and retain any assessments</w:t>
      </w:r>
      <w:r>
        <w:rPr>
          <w:rFonts w:ascii="Times New Roman" w:hAnsi="Times New Roman" w:cs="Times New Roman"/>
        </w:rPr>
        <w:t>,</w:t>
      </w:r>
      <w:r>
        <w:t xml:space="preserve"> holdbacks or disbursements received under this Agreement.  The USER’s failure to comply will be reported to the Ministry of Forests and Natural Resources and/or </w:t>
      </w:r>
      <w:proofErr w:type="spellStart"/>
      <w:r>
        <w:t>WorkSafe</w:t>
      </w:r>
      <w:proofErr w:type="spellEnd"/>
      <w:r>
        <w:t xml:space="preserve"> BC as appropriate.   </w:t>
      </w:r>
    </w:p>
    <w:p w:rsidR="00CD5CD5" w:rsidRDefault="00CD5CD5">
      <w:pPr>
        <w:ind w:left="720"/>
        <w:jc w:val="both"/>
        <w:rPr>
          <w:rFonts w:ascii="Times New Roman" w:hAnsi="Times New Roman" w:cs="Times New Roman"/>
        </w:rPr>
      </w:pPr>
    </w:p>
    <w:p w:rsidR="00CD5CD5" w:rsidRDefault="00CD5CD5">
      <w:pPr>
        <w:pStyle w:val="ListParagraph"/>
        <w:numPr>
          <w:ilvl w:val="0"/>
          <w:numId w:val="12"/>
        </w:numPr>
        <w:jc w:val="both"/>
        <w:rPr>
          <w:rFonts w:ascii="Times New Roman" w:hAnsi="Times New Roman" w:cs="Times New Roman"/>
        </w:rPr>
      </w:pPr>
      <w:r>
        <w:t xml:space="preserve">This agreement is not in effect until endorsed by both the User and/or the License Owner and the Committee representative </w:t>
      </w:r>
    </w:p>
    <w:p w:rsidR="00CD5CD5" w:rsidRDefault="00CD5CD5">
      <w:pPr>
        <w:ind w:left="810"/>
        <w:jc w:val="both"/>
        <w:rPr>
          <w:rFonts w:ascii="Times New Roman" w:hAnsi="Times New Roman" w:cs="Times New Roman"/>
        </w:rPr>
      </w:pPr>
    </w:p>
    <w:p w:rsidR="00CD5CD5" w:rsidRDefault="00CD5CD5" w:rsidP="00B524CD">
      <w:pPr>
        <w:ind w:firstLine="360"/>
        <w:jc w:val="both"/>
        <w:rPr>
          <w:rFonts w:ascii="Times New Roman" w:hAnsi="Times New Roman" w:cs="Times New Roman"/>
        </w:rPr>
      </w:pPr>
      <w:r>
        <w:t xml:space="preserve">Conditions for Committee Representative </w:t>
      </w:r>
      <w:proofErr w:type="gramStart"/>
      <w:r>
        <w:t>signature</w:t>
      </w:r>
      <w:proofErr w:type="gramEnd"/>
      <w:r>
        <w:t xml:space="preserve"> are: </w:t>
      </w:r>
    </w:p>
    <w:p w:rsidR="00CD5CD5" w:rsidRDefault="00CD5CD5">
      <w:pPr>
        <w:pStyle w:val="ListParagraph"/>
        <w:numPr>
          <w:ilvl w:val="0"/>
          <w:numId w:val="13"/>
        </w:numPr>
        <w:jc w:val="both"/>
        <w:rPr>
          <w:rFonts w:ascii="Times New Roman" w:hAnsi="Times New Roman" w:cs="Times New Roman"/>
        </w:rPr>
      </w:pPr>
      <w:r>
        <w:t>Requirements in sections 20, 21 and 22 are met</w:t>
      </w:r>
    </w:p>
    <w:p w:rsidR="00CD5CD5" w:rsidRDefault="00CD5CD5">
      <w:pPr>
        <w:pStyle w:val="ListParagraph"/>
        <w:numPr>
          <w:ilvl w:val="0"/>
          <w:numId w:val="13"/>
        </w:numPr>
        <w:jc w:val="both"/>
        <w:rPr>
          <w:rFonts w:ascii="Times New Roman" w:hAnsi="Times New Roman" w:cs="Times New Roman"/>
        </w:rPr>
      </w:pPr>
      <w:r>
        <w:t xml:space="preserve">Any and all outstanding assessments have been paid or a back payment schedule is established and agreed to and confirmed by the User/Licensee and the receiving mill. </w:t>
      </w:r>
    </w:p>
    <w:p w:rsidR="00CD5CD5" w:rsidRDefault="00CD5CD5">
      <w:pPr>
        <w:pStyle w:val="ListParagraph"/>
        <w:numPr>
          <w:ilvl w:val="0"/>
          <w:numId w:val="13"/>
        </w:numPr>
        <w:jc w:val="both"/>
        <w:rPr>
          <w:rFonts w:ascii="Times New Roman" w:hAnsi="Times New Roman" w:cs="Times New Roman"/>
        </w:rPr>
      </w:pPr>
      <w:r>
        <w:t>The back payment schedule may be implemented in situations where full payment of the outstanding assessment would make proceeding with the proposed harvesting operations</w:t>
      </w:r>
      <w:r w:rsidR="00C529F8">
        <w:t xml:space="preserve"> </w:t>
      </w:r>
      <w:r>
        <w:t xml:space="preserve">impracticable. </w:t>
      </w:r>
    </w:p>
    <w:p w:rsidR="00CD5CD5" w:rsidRDefault="00CD5CD5">
      <w:pPr>
        <w:pStyle w:val="ListParagraph"/>
        <w:numPr>
          <w:ilvl w:val="0"/>
          <w:numId w:val="13"/>
        </w:numPr>
        <w:jc w:val="both"/>
        <w:rPr>
          <w:rFonts w:ascii="Times New Roman" w:hAnsi="Times New Roman" w:cs="Times New Roman"/>
        </w:rPr>
      </w:pPr>
      <w:r>
        <w:t xml:space="preserve">Endorsement or sign off must take place at the Committee Representative office or by other agreed upon arrangement. </w:t>
      </w:r>
    </w:p>
    <w:p w:rsidR="00C529F8" w:rsidRDefault="00C529F8">
      <w:pPr>
        <w:rPr>
          <w:rFonts w:ascii="Times New Roman" w:hAnsi="Times New Roman" w:cs="Times New Roman"/>
        </w:rPr>
      </w:pPr>
      <w:r>
        <w:rPr>
          <w:rFonts w:ascii="Times New Roman" w:hAnsi="Times New Roman" w:cs="Times New Roman"/>
        </w:rPr>
        <w:br w:type="page"/>
      </w:r>
    </w:p>
    <w:p w:rsidR="00CD5CD5" w:rsidRDefault="00CD5CD5">
      <w:pPr>
        <w:pStyle w:val="ListParagraph"/>
        <w:jc w:val="both"/>
        <w:rPr>
          <w:rFonts w:ascii="Times New Roman" w:hAnsi="Times New Roman" w:cs="Times New Roman"/>
        </w:rPr>
      </w:pPr>
    </w:p>
    <w:p w:rsidR="00CD5CD5" w:rsidRDefault="00CD5CD5">
      <w:pPr>
        <w:pStyle w:val="ListParagraph"/>
        <w:numPr>
          <w:ilvl w:val="0"/>
          <w:numId w:val="12"/>
        </w:numPr>
        <w:jc w:val="both"/>
        <w:rPr>
          <w:rFonts w:ascii="Times New Roman" w:hAnsi="Times New Roman" w:cs="Times New Roman"/>
        </w:rPr>
      </w:pPr>
      <w:r>
        <w:t xml:space="preserve">Other Terms and Conditions: </w:t>
      </w:r>
    </w:p>
    <w:tbl>
      <w:tblPr>
        <w:tblW w:w="0" w:type="auto"/>
        <w:tblBorders>
          <w:insideH w:val="single" w:sz="4" w:space="0" w:color="auto"/>
          <w:insideV w:val="single" w:sz="4" w:space="0" w:color="auto"/>
        </w:tblBorders>
        <w:tblLook w:val="0000" w:firstRow="0" w:lastRow="0" w:firstColumn="0" w:lastColumn="0" w:noHBand="0" w:noVBand="0"/>
      </w:tblPr>
      <w:tblGrid>
        <w:gridCol w:w="8856"/>
      </w:tblGrid>
      <w:tr w:rsidR="00CD5CD5" w:rsidTr="00DB683F">
        <w:tc>
          <w:tcPr>
            <w:tcW w:w="8856" w:type="dxa"/>
            <w:tcBorders>
              <w:top w:val="nil"/>
              <w:left w:val="nil"/>
              <w:right w:val="nil"/>
            </w:tcBorders>
          </w:tcPr>
          <w:p w:rsidR="00CD5CD5" w:rsidRDefault="00CD5CD5">
            <w:pPr>
              <w:pStyle w:val="ListParagraph"/>
              <w:ind w:left="0"/>
              <w:jc w:val="both"/>
              <w:rPr>
                <w:rFonts w:ascii="Times New Roman" w:hAnsi="Times New Roman" w:cs="Times New Roman"/>
              </w:rPr>
            </w:pPr>
          </w:p>
        </w:tc>
      </w:tr>
      <w:tr w:rsidR="00CD5CD5" w:rsidTr="00DB683F">
        <w:tc>
          <w:tcPr>
            <w:tcW w:w="8856" w:type="dxa"/>
            <w:tcBorders>
              <w:left w:val="nil"/>
              <w:right w:val="nil"/>
            </w:tcBorders>
          </w:tcPr>
          <w:p w:rsidR="00CD5CD5" w:rsidRDefault="00CD5CD5">
            <w:pPr>
              <w:pStyle w:val="ListParagraph"/>
              <w:ind w:left="0"/>
              <w:jc w:val="both"/>
              <w:rPr>
                <w:rFonts w:ascii="Times New Roman" w:hAnsi="Times New Roman" w:cs="Times New Roman"/>
              </w:rPr>
            </w:pPr>
          </w:p>
        </w:tc>
      </w:tr>
      <w:tr w:rsidR="00C529F8" w:rsidTr="00DB683F">
        <w:tc>
          <w:tcPr>
            <w:tcW w:w="8856" w:type="dxa"/>
            <w:tcBorders>
              <w:left w:val="nil"/>
              <w:right w:val="nil"/>
            </w:tcBorders>
          </w:tcPr>
          <w:p w:rsidR="00C529F8" w:rsidRDefault="00C529F8">
            <w:pPr>
              <w:pStyle w:val="ListParagraph"/>
              <w:ind w:left="0"/>
              <w:jc w:val="both"/>
              <w:rPr>
                <w:rFonts w:ascii="Times New Roman" w:hAnsi="Times New Roman" w:cs="Times New Roman"/>
              </w:rPr>
            </w:pPr>
          </w:p>
        </w:tc>
      </w:tr>
      <w:tr w:rsidR="00C529F8" w:rsidTr="00DB683F">
        <w:tc>
          <w:tcPr>
            <w:tcW w:w="8856" w:type="dxa"/>
            <w:tcBorders>
              <w:left w:val="nil"/>
              <w:right w:val="nil"/>
            </w:tcBorders>
          </w:tcPr>
          <w:p w:rsidR="00C529F8" w:rsidRDefault="00C529F8">
            <w:pPr>
              <w:pStyle w:val="ListParagraph"/>
              <w:ind w:left="0"/>
              <w:jc w:val="both"/>
              <w:rPr>
                <w:rFonts w:ascii="Times New Roman" w:hAnsi="Times New Roman" w:cs="Times New Roman"/>
              </w:rPr>
            </w:pPr>
          </w:p>
        </w:tc>
      </w:tr>
      <w:tr w:rsidR="00C529F8" w:rsidTr="00DB683F">
        <w:tc>
          <w:tcPr>
            <w:tcW w:w="8856" w:type="dxa"/>
            <w:tcBorders>
              <w:left w:val="nil"/>
              <w:right w:val="nil"/>
            </w:tcBorders>
          </w:tcPr>
          <w:p w:rsidR="00C529F8" w:rsidRDefault="00C529F8">
            <w:pPr>
              <w:pStyle w:val="ListParagraph"/>
              <w:ind w:left="0"/>
              <w:jc w:val="both"/>
              <w:rPr>
                <w:rFonts w:ascii="Times New Roman" w:hAnsi="Times New Roman" w:cs="Times New Roman"/>
              </w:rPr>
            </w:pPr>
          </w:p>
        </w:tc>
      </w:tr>
    </w:tbl>
    <w:p w:rsidR="00C529F8" w:rsidRDefault="00C529F8">
      <w:pPr>
        <w:pStyle w:val="ListParagraph"/>
        <w:jc w:val="both"/>
      </w:pPr>
    </w:p>
    <w:p w:rsidR="00CD5CD5" w:rsidRDefault="00CD5CD5">
      <w:pPr>
        <w:pStyle w:val="ListParagraph"/>
        <w:jc w:val="both"/>
      </w:pPr>
      <w:r>
        <w:t>This agreement, dated _________________________</w:t>
      </w:r>
      <w:r w:rsidR="00DA63FB">
        <w:t xml:space="preserve">  </w:t>
      </w:r>
      <w:r>
        <w:t xml:space="preserve"> is approved by:</w:t>
      </w:r>
    </w:p>
    <w:p w:rsidR="00CD5CD5" w:rsidRDefault="00CD5CD5">
      <w:pPr>
        <w:pStyle w:val="ListParagraph"/>
        <w:jc w:val="both"/>
        <w:rPr>
          <w:rFonts w:ascii="Times New Roman" w:hAnsi="Times New Roman" w:cs="Times New Roman"/>
        </w:rPr>
      </w:pPr>
    </w:p>
    <w:tbl>
      <w:tblPr>
        <w:tblW w:w="999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40"/>
        <w:gridCol w:w="3420"/>
        <w:gridCol w:w="2664"/>
        <w:gridCol w:w="2466"/>
      </w:tblGrid>
      <w:tr w:rsidR="00CD5CD5">
        <w:trPr>
          <w:trHeight w:val="447"/>
        </w:trPr>
        <w:tc>
          <w:tcPr>
            <w:tcW w:w="1440" w:type="dxa"/>
          </w:tcPr>
          <w:p w:rsidR="00CD5CD5" w:rsidRDefault="00CD5CD5">
            <w:pPr>
              <w:pStyle w:val="ListParagraph"/>
              <w:ind w:left="0"/>
              <w:jc w:val="both"/>
              <w:rPr>
                <w:rFonts w:ascii="Times New Roman" w:hAnsi="Times New Roman" w:cs="Times New Roman"/>
                <w:b/>
                <w:bCs/>
              </w:rPr>
            </w:pPr>
          </w:p>
        </w:tc>
        <w:tc>
          <w:tcPr>
            <w:tcW w:w="3420" w:type="dxa"/>
          </w:tcPr>
          <w:p w:rsidR="00CD5CD5" w:rsidRDefault="00CD5CD5">
            <w:pPr>
              <w:pStyle w:val="ListParagraph"/>
              <w:ind w:left="0"/>
              <w:jc w:val="center"/>
              <w:rPr>
                <w:b/>
                <w:bCs/>
              </w:rPr>
            </w:pPr>
            <w:r>
              <w:rPr>
                <w:b/>
                <w:bCs/>
              </w:rPr>
              <w:t>Committee</w:t>
            </w:r>
          </w:p>
        </w:tc>
        <w:tc>
          <w:tcPr>
            <w:tcW w:w="2664" w:type="dxa"/>
          </w:tcPr>
          <w:p w:rsidR="00CD5CD5" w:rsidRDefault="00CD5CD5">
            <w:pPr>
              <w:pStyle w:val="ListParagraph"/>
              <w:ind w:left="0"/>
              <w:jc w:val="center"/>
              <w:rPr>
                <w:b/>
                <w:bCs/>
              </w:rPr>
            </w:pPr>
            <w:r>
              <w:rPr>
                <w:b/>
                <w:bCs/>
              </w:rPr>
              <w:t xml:space="preserve">USER </w:t>
            </w:r>
          </w:p>
        </w:tc>
        <w:tc>
          <w:tcPr>
            <w:tcW w:w="2466" w:type="dxa"/>
          </w:tcPr>
          <w:p w:rsidR="00CD5CD5" w:rsidRDefault="00CD5CD5">
            <w:pPr>
              <w:pStyle w:val="ListParagraph"/>
              <w:ind w:left="0"/>
              <w:jc w:val="center"/>
              <w:rPr>
                <w:b/>
                <w:bCs/>
              </w:rPr>
            </w:pPr>
            <w:r>
              <w:rPr>
                <w:b/>
                <w:bCs/>
              </w:rPr>
              <w:t>License Owner</w:t>
            </w:r>
          </w:p>
        </w:tc>
      </w:tr>
      <w:tr w:rsidR="00CD5CD5">
        <w:trPr>
          <w:trHeight w:val="447"/>
        </w:trPr>
        <w:tc>
          <w:tcPr>
            <w:tcW w:w="1440" w:type="dxa"/>
          </w:tcPr>
          <w:p w:rsidR="00CD5CD5" w:rsidRDefault="00CD5CD5">
            <w:pPr>
              <w:pStyle w:val="ListParagraph"/>
              <w:ind w:left="0"/>
              <w:jc w:val="both"/>
              <w:rPr>
                <w:b/>
                <w:bCs/>
              </w:rPr>
            </w:pPr>
            <w:r>
              <w:rPr>
                <w:b/>
                <w:bCs/>
              </w:rPr>
              <w:t>Name:</w:t>
            </w:r>
          </w:p>
          <w:p w:rsidR="00CD5CD5" w:rsidRDefault="00CD5CD5">
            <w:pPr>
              <w:pStyle w:val="ListParagraph"/>
              <w:ind w:left="0"/>
              <w:jc w:val="both"/>
              <w:rPr>
                <w:b/>
                <w:bCs/>
              </w:rPr>
            </w:pPr>
          </w:p>
        </w:tc>
        <w:tc>
          <w:tcPr>
            <w:tcW w:w="3420" w:type="dxa"/>
          </w:tcPr>
          <w:p w:rsidR="00CD5CD5" w:rsidRDefault="00CD5CD5">
            <w:pPr>
              <w:pStyle w:val="ListParagraph"/>
              <w:ind w:left="0"/>
              <w:jc w:val="center"/>
              <w:rPr>
                <w:rFonts w:ascii="Times New Roman" w:hAnsi="Times New Roman" w:cs="Times New Roman"/>
              </w:rPr>
            </w:pPr>
          </w:p>
        </w:tc>
        <w:tc>
          <w:tcPr>
            <w:tcW w:w="2664" w:type="dxa"/>
          </w:tcPr>
          <w:p w:rsidR="00CD5CD5" w:rsidRDefault="00CD5CD5">
            <w:pPr>
              <w:pStyle w:val="ListParagraph"/>
              <w:ind w:left="0"/>
              <w:jc w:val="center"/>
              <w:rPr>
                <w:rFonts w:ascii="Times New Roman" w:hAnsi="Times New Roman" w:cs="Times New Roman"/>
              </w:rPr>
            </w:pPr>
          </w:p>
        </w:tc>
        <w:tc>
          <w:tcPr>
            <w:tcW w:w="2466" w:type="dxa"/>
          </w:tcPr>
          <w:p w:rsidR="00CD5CD5" w:rsidRDefault="00CD5CD5">
            <w:pPr>
              <w:pStyle w:val="ListParagraph"/>
              <w:ind w:left="0"/>
              <w:jc w:val="center"/>
              <w:rPr>
                <w:rFonts w:ascii="Times New Roman" w:hAnsi="Times New Roman" w:cs="Times New Roman"/>
              </w:rPr>
            </w:pPr>
          </w:p>
        </w:tc>
      </w:tr>
      <w:tr w:rsidR="00CD5CD5">
        <w:trPr>
          <w:trHeight w:val="519"/>
        </w:trPr>
        <w:tc>
          <w:tcPr>
            <w:tcW w:w="1440" w:type="dxa"/>
          </w:tcPr>
          <w:p w:rsidR="00CD5CD5" w:rsidRDefault="00CD5CD5">
            <w:pPr>
              <w:pStyle w:val="ListParagraph"/>
              <w:ind w:left="0"/>
              <w:jc w:val="both"/>
              <w:rPr>
                <w:b/>
                <w:bCs/>
              </w:rPr>
            </w:pPr>
            <w:r>
              <w:rPr>
                <w:b/>
                <w:bCs/>
              </w:rPr>
              <w:t>Signature:</w:t>
            </w:r>
          </w:p>
          <w:p w:rsidR="00CD5CD5" w:rsidRDefault="00CD5CD5">
            <w:pPr>
              <w:pStyle w:val="ListParagraph"/>
              <w:ind w:left="0"/>
              <w:jc w:val="both"/>
              <w:rPr>
                <w:b/>
                <w:bCs/>
              </w:rPr>
            </w:pPr>
          </w:p>
        </w:tc>
        <w:tc>
          <w:tcPr>
            <w:tcW w:w="3420" w:type="dxa"/>
          </w:tcPr>
          <w:p w:rsidR="00CD5CD5" w:rsidRDefault="00CD5CD5">
            <w:pPr>
              <w:pStyle w:val="ListParagraph"/>
              <w:ind w:left="0"/>
              <w:jc w:val="center"/>
              <w:rPr>
                <w:rFonts w:ascii="Times New Roman" w:hAnsi="Times New Roman" w:cs="Times New Roman"/>
              </w:rPr>
            </w:pPr>
          </w:p>
        </w:tc>
        <w:tc>
          <w:tcPr>
            <w:tcW w:w="2664" w:type="dxa"/>
          </w:tcPr>
          <w:p w:rsidR="00CD5CD5" w:rsidRDefault="00CD5CD5">
            <w:pPr>
              <w:pStyle w:val="ListParagraph"/>
              <w:ind w:left="0"/>
              <w:jc w:val="center"/>
              <w:rPr>
                <w:rFonts w:ascii="Times New Roman" w:hAnsi="Times New Roman" w:cs="Times New Roman"/>
              </w:rPr>
            </w:pPr>
          </w:p>
        </w:tc>
        <w:tc>
          <w:tcPr>
            <w:tcW w:w="2466" w:type="dxa"/>
          </w:tcPr>
          <w:p w:rsidR="00CD5CD5" w:rsidRDefault="00CD5CD5">
            <w:pPr>
              <w:pStyle w:val="ListParagraph"/>
              <w:ind w:left="0"/>
              <w:jc w:val="center"/>
              <w:rPr>
                <w:rFonts w:ascii="Times New Roman" w:hAnsi="Times New Roman" w:cs="Times New Roman"/>
              </w:rPr>
            </w:pPr>
          </w:p>
        </w:tc>
      </w:tr>
    </w:tbl>
    <w:p w:rsidR="00CD5CD5" w:rsidRDefault="00CD5CD5">
      <w:pPr>
        <w:pStyle w:val="ListParagraph"/>
        <w:jc w:val="both"/>
        <w:rPr>
          <w:rFonts w:ascii="Times New Roman" w:hAnsi="Times New Roman" w:cs="Times New Roman"/>
        </w:rPr>
        <w:sectPr w:rsidR="00CD5CD5">
          <w:footerReference w:type="default" r:id="rId9"/>
          <w:pgSz w:w="12240" w:h="15840"/>
          <w:pgMar w:top="810" w:right="1440" w:bottom="245" w:left="1440" w:header="720" w:footer="270" w:gutter="0"/>
          <w:cols w:space="720"/>
          <w:docGrid w:linePitch="360"/>
        </w:sectPr>
      </w:pPr>
    </w:p>
    <w:p w:rsidR="00CD5CD5" w:rsidRDefault="00CD5CD5">
      <w:pPr>
        <w:pStyle w:val="ListParagraph"/>
        <w:ind w:left="0"/>
        <w:jc w:val="both"/>
        <w:rPr>
          <w:rFonts w:ascii="Times New Roman" w:hAnsi="Times New Roman" w:cs="Times New Roman"/>
        </w:rPr>
      </w:pPr>
    </w:p>
    <w:tbl>
      <w:tblPr>
        <w:tblW w:w="10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25"/>
        <w:gridCol w:w="3060"/>
        <w:gridCol w:w="1980"/>
        <w:gridCol w:w="3285"/>
      </w:tblGrid>
      <w:tr w:rsidR="00CD5CD5">
        <w:trPr>
          <w:jc w:val="center"/>
        </w:trPr>
        <w:tc>
          <w:tcPr>
            <w:tcW w:w="10350" w:type="dxa"/>
            <w:gridSpan w:val="4"/>
          </w:tcPr>
          <w:p w:rsidR="00CD5CD5" w:rsidRDefault="00CD5CD5">
            <w:pPr>
              <w:pStyle w:val="ListParagraph"/>
              <w:ind w:left="0"/>
              <w:jc w:val="both"/>
              <w:rPr>
                <w:b/>
                <w:bCs/>
              </w:rPr>
            </w:pPr>
            <w:r>
              <w:rPr>
                <w:b/>
                <w:bCs/>
              </w:rPr>
              <w:t>The following people have the right to sign on behalf of the Committee</w:t>
            </w:r>
          </w:p>
        </w:tc>
      </w:tr>
      <w:tr w:rsidR="00CD5CD5">
        <w:trPr>
          <w:jc w:val="center"/>
        </w:trPr>
        <w:tc>
          <w:tcPr>
            <w:tcW w:w="2025" w:type="dxa"/>
          </w:tcPr>
          <w:p w:rsidR="00CD5CD5" w:rsidRDefault="00EA48D6">
            <w:pPr>
              <w:pStyle w:val="ListParagraph"/>
              <w:ind w:left="0"/>
              <w:jc w:val="both"/>
              <w:rPr>
                <w:rFonts w:ascii="Times New Roman" w:hAnsi="Times New Roman" w:cs="Times New Roman"/>
              </w:rPr>
            </w:pPr>
            <w:r>
              <w:t xml:space="preserve">Rod </w:t>
            </w:r>
            <w:proofErr w:type="spellStart"/>
            <w:r>
              <w:t>Derouin</w:t>
            </w:r>
            <w:proofErr w:type="spellEnd"/>
          </w:p>
        </w:tc>
        <w:tc>
          <w:tcPr>
            <w:tcW w:w="3060" w:type="dxa"/>
          </w:tcPr>
          <w:p w:rsidR="00CD5CD5" w:rsidRDefault="00CD5CD5">
            <w:pPr>
              <w:pStyle w:val="ListParagraph"/>
              <w:ind w:left="0"/>
              <w:jc w:val="both"/>
            </w:pPr>
            <w:r>
              <w:t>Canadian Forest Products</w:t>
            </w:r>
          </w:p>
        </w:tc>
        <w:tc>
          <w:tcPr>
            <w:tcW w:w="1980" w:type="dxa"/>
          </w:tcPr>
          <w:p w:rsidR="00CD5CD5" w:rsidRDefault="00CD5CD5" w:rsidP="00EA48D6">
            <w:pPr>
              <w:pStyle w:val="ListParagraph"/>
              <w:ind w:left="0"/>
              <w:jc w:val="both"/>
              <w:rPr>
                <w:rFonts w:ascii="Times New Roman" w:hAnsi="Times New Roman" w:cs="Times New Roman"/>
              </w:rPr>
            </w:pPr>
            <w:r>
              <w:t>250-962-</w:t>
            </w:r>
            <w:r w:rsidR="00EA48D6">
              <w:t>3446</w:t>
            </w:r>
          </w:p>
        </w:tc>
        <w:tc>
          <w:tcPr>
            <w:tcW w:w="3285" w:type="dxa"/>
          </w:tcPr>
          <w:p w:rsidR="00CD5CD5" w:rsidRDefault="00EA48D6">
            <w:pPr>
              <w:pStyle w:val="ListParagraph"/>
              <w:ind w:left="0"/>
              <w:jc w:val="both"/>
              <w:rPr>
                <w:rFonts w:ascii="Times New Roman" w:hAnsi="Times New Roman" w:cs="Times New Roman"/>
              </w:rPr>
            </w:pPr>
            <w:hyperlink r:id="rId10" w:history="1">
              <w:r w:rsidRPr="005D20E5">
                <w:rPr>
                  <w:rStyle w:val="Hyperlink"/>
                  <w:rFonts w:ascii="Calibri" w:hAnsi="Calibri" w:cs="Calibri"/>
                </w:rPr>
                <w:t>Rod.Derouin@canfor.com</w:t>
              </w:r>
            </w:hyperlink>
            <w:r>
              <w:t xml:space="preserve"> </w:t>
            </w:r>
          </w:p>
        </w:tc>
      </w:tr>
      <w:tr w:rsidR="00CD5CD5">
        <w:trPr>
          <w:jc w:val="center"/>
        </w:trPr>
        <w:tc>
          <w:tcPr>
            <w:tcW w:w="2025" w:type="dxa"/>
          </w:tcPr>
          <w:p w:rsidR="00CD5CD5" w:rsidRDefault="00CD5CD5">
            <w:pPr>
              <w:pStyle w:val="ListParagraph"/>
              <w:ind w:left="0"/>
              <w:jc w:val="both"/>
            </w:pPr>
            <w:r>
              <w:t>Terry Woodland</w:t>
            </w:r>
          </w:p>
        </w:tc>
        <w:tc>
          <w:tcPr>
            <w:tcW w:w="3060" w:type="dxa"/>
          </w:tcPr>
          <w:p w:rsidR="00CD5CD5" w:rsidRDefault="00CD5CD5">
            <w:pPr>
              <w:pStyle w:val="ListParagraph"/>
              <w:ind w:left="0"/>
              <w:jc w:val="both"/>
            </w:pPr>
            <w:r>
              <w:t>Carrier Lumber</w:t>
            </w:r>
          </w:p>
        </w:tc>
        <w:tc>
          <w:tcPr>
            <w:tcW w:w="1980" w:type="dxa"/>
          </w:tcPr>
          <w:p w:rsidR="00CD5CD5" w:rsidRDefault="00CD5CD5">
            <w:pPr>
              <w:pStyle w:val="ListParagraph"/>
              <w:ind w:left="0"/>
              <w:jc w:val="both"/>
            </w:pPr>
            <w:r>
              <w:t>Ph:  250.563.9217</w:t>
            </w:r>
          </w:p>
        </w:tc>
        <w:tc>
          <w:tcPr>
            <w:tcW w:w="3285" w:type="dxa"/>
          </w:tcPr>
          <w:p w:rsidR="00CD5CD5" w:rsidRDefault="00EA48D6">
            <w:pPr>
              <w:pStyle w:val="ListParagraph"/>
              <w:ind w:left="0"/>
              <w:jc w:val="both"/>
              <w:rPr>
                <w:rFonts w:ascii="Times New Roman" w:hAnsi="Times New Roman" w:cs="Times New Roman"/>
              </w:rPr>
            </w:pPr>
            <w:hyperlink r:id="rId11" w:history="1">
              <w:r w:rsidR="00CD5CD5">
                <w:rPr>
                  <w:rStyle w:val="Hyperlink"/>
                  <w:rFonts w:ascii="Calibri" w:hAnsi="Calibri" w:cs="Calibri"/>
                </w:rPr>
                <w:t>twoodland@carrierlumber.bc.ca</w:t>
              </w:r>
            </w:hyperlink>
          </w:p>
        </w:tc>
      </w:tr>
      <w:tr w:rsidR="00CD5CD5">
        <w:trPr>
          <w:jc w:val="center"/>
        </w:trPr>
        <w:tc>
          <w:tcPr>
            <w:tcW w:w="2025" w:type="dxa"/>
          </w:tcPr>
          <w:p w:rsidR="00CD5CD5" w:rsidRDefault="00EA48D6">
            <w:pPr>
              <w:pStyle w:val="ListParagraph"/>
              <w:ind w:left="0"/>
              <w:jc w:val="both"/>
              <w:rPr>
                <w:rFonts w:ascii="Times New Roman" w:hAnsi="Times New Roman" w:cs="Times New Roman"/>
              </w:rPr>
            </w:pPr>
            <w:r>
              <w:t>Trent Gainer</w:t>
            </w:r>
          </w:p>
        </w:tc>
        <w:tc>
          <w:tcPr>
            <w:tcW w:w="3060" w:type="dxa"/>
          </w:tcPr>
          <w:p w:rsidR="00CD5CD5" w:rsidRDefault="00CD5CD5">
            <w:pPr>
              <w:pStyle w:val="ListParagraph"/>
              <w:ind w:left="0"/>
              <w:jc w:val="both"/>
            </w:pPr>
            <w:r>
              <w:t>Dunkley Lumber Ltd.</w:t>
            </w:r>
          </w:p>
        </w:tc>
        <w:tc>
          <w:tcPr>
            <w:tcW w:w="1980" w:type="dxa"/>
          </w:tcPr>
          <w:p w:rsidR="00CD5CD5" w:rsidRDefault="00CD5CD5" w:rsidP="00EA48D6">
            <w:pPr>
              <w:pStyle w:val="ListParagraph"/>
              <w:ind w:left="0"/>
              <w:jc w:val="both"/>
              <w:rPr>
                <w:rFonts w:ascii="Times New Roman" w:hAnsi="Times New Roman" w:cs="Times New Roman"/>
              </w:rPr>
            </w:pPr>
            <w:proofErr w:type="spellStart"/>
            <w:r>
              <w:t>Ph</w:t>
            </w:r>
            <w:proofErr w:type="spellEnd"/>
            <w:r>
              <w:t>:  250.</w:t>
            </w:r>
            <w:r w:rsidR="00EA48D6">
              <w:t>569.7207</w:t>
            </w:r>
            <w:r>
              <w:t xml:space="preserve"> </w:t>
            </w:r>
          </w:p>
        </w:tc>
        <w:tc>
          <w:tcPr>
            <w:tcW w:w="3285" w:type="dxa"/>
          </w:tcPr>
          <w:p w:rsidR="00EA48D6" w:rsidRPr="00EA48D6" w:rsidRDefault="00EA48D6" w:rsidP="00EA48D6">
            <w:pPr>
              <w:pStyle w:val="ListParagraph"/>
              <w:ind w:left="0"/>
              <w:jc w:val="both"/>
            </w:pPr>
            <w:hyperlink r:id="rId12" w:history="1">
              <w:r w:rsidRPr="005D20E5">
                <w:rPr>
                  <w:rStyle w:val="Hyperlink"/>
                  <w:rFonts w:ascii="Calibri" w:hAnsi="Calibri" w:cs="Calibri"/>
                </w:rPr>
                <w:t>tgainer@dunkleyLumber.com</w:t>
              </w:r>
            </w:hyperlink>
            <w:r w:rsidR="00CD5CD5">
              <w:t xml:space="preserve"> </w:t>
            </w:r>
          </w:p>
        </w:tc>
      </w:tr>
      <w:tr w:rsidR="00CD5CD5">
        <w:trPr>
          <w:jc w:val="center"/>
        </w:trPr>
        <w:tc>
          <w:tcPr>
            <w:tcW w:w="2025" w:type="dxa"/>
          </w:tcPr>
          <w:p w:rsidR="00CD5CD5" w:rsidRDefault="00CD5CD5">
            <w:pPr>
              <w:pStyle w:val="ListParagraph"/>
              <w:ind w:left="0"/>
              <w:jc w:val="both"/>
            </w:pPr>
            <w:r>
              <w:t>Flemming Einfeldt</w:t>
            </w:r>
          </w:p>
        </w:tc>
        <w:tc>
          <w:tcPr>
            <w:tcW w:w="3060" w:type="dxa"/>
          </w:tcPr>
          <w:p w:rsidR="00CD5CD5" w:rsidRDefault="00CD5CD5">
            <w:pPr>
              <w:pStyle w:val="ListParagraph"/>
              <w:ind w:left="0"/>
              <w:jc w:val="both"/>
            </w:pPr>
            <w:r>
              <w:t>Industrial Forestry Service</w:t>
            </w:r>
          </w:p>
        </w:tc>
        <w:tc>
          <w:tcPr>
            <w:tcW w:w="1980" w:type="dxa"/>
          </w:tcPr>
          <w:p w:rsidR="00CD5CD5" w:rsidRDefault="00CD5CD5">
            <w:pPr>
              <w:pStyle w:val="ListParagraph"/>
              <w:ind w:left="0"/>
              <w:jc w:val="both"/>
            </w:pPr>
            <w:r>
              <w:t>Ph: 250. 564.4115</w:t>
            </w:r>
          </w:p>
          <w:p w:rsidR="00CD5CD5" w:rsidRDefault="00CD5CD5">
            <w:pPr>
              <w:pStyle w:val="ListParagraph"/>
              <w:ind w:left="0"/>
              <w:jc w:val="both"/>
            </w:pPr>
            <w:r>
              <w:t>Fax: 250.563.9679</w:t>
            </w:r>
          </w:p>
        </w:tc>
        <w:tc>
          <w:tcPr>
            <w:tcW w:w="3285" w:type="dxa"/>
          </w:tcPr>
          <w:p w:rsidR="00CD5CD5" w:rsidRDefault="00EA48D6">
            <w:pPr>
              <w:pStyle w:val="ListParagraph"/>
              <w:ind w:left="0"/>
              <w:jc w:val="both"/>
              <w:rPr>
                <w:rFonts w:ascii="Times New Roman" w:hAnsi="Times New Roman" w:cs="Times New Roman"/>
              </w:rPr>
            </w:pPr>
            <w:hyperlink r:id="rId13" w:history="1">
              <w:r w:rsidR="00CD5CD5">
                <w:rPr>
                  <w:rStyle w:val="Hyperlink"/>
                  <w:rFonts w:ascii="Calibri" w:hAnsi="Calibri" w:cs="Calibri"/>
                </w:rPr>
                <w:t>feinfeldt@industrialforestry.ca</w:t>
              </w:r>
            </w:hyperlink>
          </w:p>
        </w:tc>
      </w:tr>
      <w:tr w:rsidR="00CD5CD5">
        <w:trPr>
          <w:jc w:val="center"/>
        </w:trPr>
        <w:tc>
          <w:tcPr>
            <w:tcW w:w="2025" w:type="dxa"/>
          </w:tcPr>
          <w:p w:rsidR="00CD5CD5" w:rsidRDefault="00CD5CD5">
            <w:pPr>
              <w:pStyle w:val="ListParagraph"/>
              <w:ind w:left="0"/>
              <w:jc w:val="both"/>
              <w:rPr>
                <w:rFonts w:ascii="Times New Roman" w:hAnsi="Times New Roman" w:cs="Times New Roman"/>
              </w:rPr>
            </w:pPr>
            <w:r>
              <w:t xml:space="preserve">Andre </w:t>
            </w:r>
            <w:proofErr w:type="spellStart"/>
            <w:r>
              <w:t>Stauble</w:t>
            </w:r>
            <w:proofErr w:type="spellEnd"/>
          </w:p>
        </w:tc>
        <w:tc>
          <w:tcPr>
            <w:tcW w:w="3060" w:type="dxa"/>
          </w:tcPr>
          <w:p w:rsidR="00CD5CD5" w:rsidRDefault="00CD5CD5">
            <w:pPr>
              <w:pStyle w:val="ListParagraph"/>
              <w:ind w:left="0"/>
              <w:jc w:val="both"/>
              <w:rPr>
                <w:rFonts w:ascii="Times New Roman" w:hAnsi="Times New Roman" w:cs="Times New Roman"/>
              </w:rPr>
            </w:pPr>
            <w:r>
              <w:t xml:space="preserve">Sinclair Group Forest Products </w:t>
            </w:r>
          </w:p>
        </w:tc>
        <w:tc>
          <w:tcPr>
            <w:tcW w:w="1980" w:type="dxa"/>
          </w:tcPr>
          <w:p w:rsidR="00CD5CD5" w:rsidRDefault="00CD5CD5">
            <w:pPr>
              <w:pStyle w:val="ListParagraph"/>
              <w:ind w:left="0"/>
              <w:jc w:val="both"/>
              <w:rPr>
                <w:rFonts w:ascii="Times New Roman" w:hAnsi="Times New Roman" w:cs="Times New Roman"/>
              </w:rPr>
            </w:pPr>
            <w:r>
              <w:t>250-561-4561</w:t>
            </w:r>
          </w:p>
        </w:tc>
        <w:tc>
          <w:tcPr>
            <w:tcW w:w="3285" w:type="dxa"/>
          </w:tcPr>
          <w:p w:rsidR="00CD5CD5" w:rsidRDefault="00EA48D6">
            <w:pPr>
              <w:pStyle w:val="ListParagraph"/>
              <w:ind w:left="0"/>
              <w:jc w:val="both"/>
              <w:rPr>
                <w:rFonts w:ascii="Times New Roman" w:hAnsi="Times New Roman" w:cs="Times New Roman"/>
              </w:rPr>
            </w:pPr>
            <w:hyperlink r:id="rId14" w:history="1">
              <w:r w:rsidRPr="005D20E5">
                <w:rPr>
                  <w:rStyle w:val="Hyperlink"/>
                  <w:rFonts w:ascii="Calibri" w:hAnsi="Calibri" w:cs="Calibri"/>
                </w:rPr>
                <w:t>andre.Stauble@sinclar.com</w:t>
              </w:r>
            </w:hyperlink>
            <w:r>
              <w:t xml:space="preserve"> </w:t>
            </w:r>
          </w:p>
        </w:tc>
      </w:tr>
      <w:tr w:rsidR="00CD5CD5">
        <w:trPr>
          <w:jc w:val="center"/>
        </w:trPr>
        <w:tc>
          <w:tcPr>
            <w:tcW w:w="2025" w:type="dxa"/>
          </w:tcPr>
          <w:p w:rsidR="00CD5CD5" w:rsidRDefault="00CD5CD5">
            <w:pPr>
              <w:pStyle w:val="ListParagraph"/>
              <w:ind w:left="0"/>
              <w:jc w:val="both"/>
              <w:rPr>
                <w:rFonts w:ascii="Times New Roman" w:hAnsi="Times New Roman" w:cs="Times New Roman"/>
              </w:rPr>
            </w:pPr>
          </w:p>
        </w:tc>
        <w:tc>
          <w:tcPr>
            <w:tcW w:w="3060" w:type="dxa"/>
          </w:tcPr>
          <w:p w:rsidR="00CD5CD5" w:rsidRDefault="00CD5CD5">
            <w:pPr>
              <w:pStyle w:val="ListParagraph"/>
              <w:ind w:left="0"/>
              <w:jc w:val="both"/>
              <w:rPr>
                <w:rFonts w:ascii="Times New Roman" w:hAnsi="Times New Roman" w:cs="Times New Roman"/>
              </w:rPr>
            </w:pPr>
          </w:p>
        </w:tc>
        <w:tc>
          <w:tcPr>
            <w:tcW w:w="1980" w:type="dxa"/>
          </w:tcPr>
          <w:p w:rsidR="00CD5CD5" w:rsidRDefault="00CD5CD5">
            <w:pPr>
              <w:pStyle w:val="ListParagraph"/>
              <w:ind w:left="0"/>
              <w:jc w:val="both"/>
              <w:rPr>
                <w:rFonts w:ascii="Times New Roman" w:hAnsi="Times New Roman" w:cs="Times New Roman"/>
              </w:rPr>
            </w:pPr>
          </w:p>
        </w:tc>
        <w:tc>
          <w:tcPr>
            <w:tcW w:w="3285" w:type="dxa"/>
          </w:tcPr>
          <w:p w:rsidR="00CD5CD5" w:rsidRDefault="00EA48D6">
            <w:pPr>
              <w:pStyle w:val="ListParagraph"/>
              <w:ind w:left="0"/>
              <w:jc w:val="both"/>
              <w:rPr>
                <w:rFonts w:ascii="Times New Roman" w:hAnsi="Times New Roman" w:cs="Times New Roman"/>
              </w:rPr>
            </w:pPr>
            <w:hyperlink w:history="1"/>
          </w:p>
        </w:tc>
      </w:tr>
      <w:tr w:rsidR="00CD5CD5">
        <w:trPr>
          <w:jc w:val="center"/>
        </w:trPr>
        <w:tc>
          <w:tcPr>
            <w:tcW w:w="2025" w:type="dxa"/>
          </w:tcPr>
          <w:p w:rsidR="00CD5CD5" w:rsidRDefault="00CD5CD5">
            <w:pPr>
              <w:pStyle w:val="ListParagraph"/>
              <w:ind w:left="0"/>
              <w:jc w:val="both"/>
            </w:pPr>
            <w:r>
              <w:t>Tim Giesbrecht</w:t>
            </w:r>
          </w:p>
        </w:tc>
        <w:tc>
          <w:tcPr>
            <w:tcW w:w="3060" w:type="dxa"/>
          </w:tcPr>
          <w:p w:rsidR="00CD5CD5" w:rsidRDefault="00CD5CD5">
            <w:pPr>
              <w:pStyle w:val="ListParagraph"/>
              <w:ind w:left="0"/>
              <w:jc w:val="both"/>
            </w:pPr>
            <w:r>
              <w:t>Industrial Forestry Service</w:t>
            </w:r>
          </w:p>
        </w:tc>
        <w:tc>
          <w:tcPr>
            <w:tcW w:w="1980" w:type="dxa"/>
          </w:tcPr>
          <w:p w:rsidR="00CD5CD5" w:rsidRDefault="00CD5CD5">
            <w:pPr>
              <w:pStyle w:val="ListParagraph"/>
              <w:ind w:left="0"/>
              <w:jc w:val="both"/>
            </w:pPr>
            <w:r>
              <w:t>Ph: 250-564.4115</w:t>
            </w:r>
          </w:p>
        </w:tc>
        <w:tc>
          <w:tcPr>
            <w:tcW w:w="3285" w:type="dxa"/>
          </w:tcPr>
          <w:p w:rsidR="00CD5CD5" w:rsidRDefault="00EA48D6">
            <w:pPr>
              <w:pStyle w:val="ListParagraph"/>
              <w:ind w:left="0"/>
              <w:jc w:val="both"/>
              <w:rPr>
                <w:rFonts w:ascii="Times New Roman" w:hAnsi="Times New Roman" w:cs="Times New Roman"/>
              </w:rPr>
            </w:pPr>
            <w:hyperlink r:id="rId15" w:history="1">
              <w:r w:rsidR="00CD5CD5">
                <w:rPr>
                  <w:rStyle w:val="Hyperlink"/>
                  <w:rFonts w:ascii="Calibri" w:hAnsi="Calibri" w:cs="Calibri"/>
                </w:rPr>
                <w:t>tgiesbrecht@industrialforestry.ca</w:t>
              </w:r>
            </w:hyperlink>
          </w:p>
        </w:tc>
      </w:tr>
    </w:tbl>
    <w:p w:rsidR="00CD5CD5" w:rsidRDefault="00CD5CD5">
      <w:pPr>
        <w:pStyle w:val="ListParagraph"/>
        <w:jc w:val="center"/>
        <w:rPr>
          <w:rFonts w:ascii="Times New Roman" w:hAnsi="Times New Roman" w:cs="Times New Roman"/>
          <w:b/>
          <w:bCs/>
        </w:rPr>
      </w:pPr>
    </w:p>
    <w:p w:rsidR="00CD5CD5" w:rsidRDefault="00CD5CD5">
      <w:pPr>
        <w:pStyle w:val="ListParagraph"/>
        <w:jc w:val="center"/>
        <w:rPr>
          <w:rFonts w:ascii="Times New Roman" w:hAnsi="Times New Roman" w:cs="Times New Roman"/>
          <w:b/>
          <w:bCs/>
        </w:rPr>
      </w:pPr>
      <w:r>
        <w:rPr>
          <w:b/>
          <w:bCs/>
        </w:rPr>
        <w:t>Interim Maintenance Cost Assessment Guide (Actual costs will be calculated at seasons end)</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0"/>
        <w:gridCol w:w="2520"/>
        <w:gridCol w:w="1560"/>
        <w:gridCol w:w="1560"/>
        <w:gridCol w:w="1560"/>
      </w:tblGrid>
      <w:tr w:rsidR="00CD5CD5">
        <w:tc>
          <w:tcPr>
            <w:tcW w:w="2160" w:type="dxa"/>
          </w:tcPr>
          <w:p w:rsidR="00CD5CD5" w:rsidRDefault="00CD5CD5">
            <w:pPr>
              <w:jc w:val="both"/>
              <w:rPr>
                <w:rFonts w:ascii="Times New Roman" w:hAnsi="Times New Roman" w:cs="Times New Roman"/>
              </w:rPr>
            </w:pPr>
            <w:r>
              <w:rPr>
                <w:b/>
                <w:bCs/>
              </w:rPr>
              <w:t>Area</w:t>
            </w:r>
          </w:p>
          <w:p w:rsidR="00CD5CD5" w:rsidRDefault="00CD5CD5">
            <w:pPr>
              <w:jc w:val="both"/>
              <w:rPr>
                <w:rFonts w:ascii="Times New Roman" w:hAnsi="Times New Roman" w:cs="Times New Roman"/>
                <w:b/>
                <w:bCs/>
              </w:rPr>
            </w:pPr>
            <w:r>
              <w:t>(Road Committee)</w:t>
            </w:r>
          </w:p>
        </w:tc>
        <w:tc>
          <w:tcPr>
            <w:tcW w:w="2520" w:type="dxa"/>
          </w:tcPr>
          <w:p w:rsidR="00CD5CD5" w:rsidRDefault="00CD5CD5">
            <w:pPr>
              <w:jc w:val="both"/>
              <w:rPr>
                <w:b/>
                <w:bCs/>
              </w:rPr>
            </w:pPr>
            <w:r>
              <w:rPr>
                <w:b/>
                <w:bCs/>
              </w:rPr>
              <w:t>Road System</w:t>
            </w:r>
          </w:p>
        </w:tc>
        <w:tc>
          <w:tcPr>
            <w:tcW w:w="1560" w:type="dxa"/>
          </w:tcPr>
          <w:p w:rsidR="00CD5CD5" w:rsidRDefault="00CD5CD5">
            <w:pPr>
              <w:jc w:val="both"/>
              <w:rPr>
                <w:b/>
                <w:bCs/>
              </w:rPr>
            </w:pPr>
            <w:r>
              <w:rPr>
                <w:b/>
                <w:bCs/>
              </w:rPr>
              <w:t>Use Intensity</w:t>
            </w:r>
          </w:p>
        </w:tc>
        <w:tc>
          <w:tcPr>
            <w:tcW w:w="1560" w:type="dxa"/>
          </w:tcPr>
          <w:p w:rsidR="00CD5CD5" w:rsidRDefault="00CD5CD5">
            <w:pPr>
              <w:jc w:val="both"/>
              <w:rPr>
                <w:b/>
                <w:bCs/>
              </w:rPr>
            </w:pPr>
            <w:r>
              <w:rPr>
                <w:b/>
                <w:bCs/>
              </w:rPr>
              <w:t>Summer</w:t>
            </w:r>
          </w:p>
          <w:p w:rsidR="00CD5CD5" w:rsidRDefault="00CD5CD5">
            <w:pPr>
              <w:jc w:val="both"/>
              <w:rPr>
                <w:b/>
                <w:bCs/>
              </w:rPr>
            </w:pPr>
            <w:r>
              <w:rPr>
                <w:b/>
                <w:bCs/>
              </w:rPr>
              <w:t xml:space="preserve">$ / </w:t>
            </w:r>
            <w:proofErr w:type="spellStart"/>
            <w:r>
              <w:rPr>
                <w:b/>
                <w:bCs/>
              </w:rPr>
              <w:t>Tonne</w:t>
            </w:r>
            <w:proofErr w:type="spellEnd"/>
            <w:r>
              <w:rPr>
                <w:b/>
                <w:bCs/>
              </w:rPr>
              <w:t>/ km</w:t>
            </w:r>
          </w:p>
        </w:tc>
        <w:tc>
          <w:tcPr>
            <w:tcW w:w="1560" w:type="dxa"/>
          </w:tcPr>
          <w:p w:rsidR="00CD5CD5" w:rsidRDefault="00CD5CD5">
            <w:pPr>
              <w:jc w:val="both"/>
              <w:rPr>
                <w:b/>
                <w:bCs/>
              </w:rPr>
            </w:pPr>
            <w:r>
              <w:rPr>
                <w:b/>
                <w:bCs/>
              </w:rPr>
              <w:t>Winter</w:t>
            </w:r>
          </w:p>
          <w:p w:rsidR="00CD5CD5" w:rsidRDefault="00CD5CD5">
            <w:pPr>
              <w:jc w:val="both"/>
              <w:rPr>
                <w:b/>
                <w:bCs/>
              </w:rPr>
            </w:pPr>
            <w:r>
              <w:rPr>
                <w:b/>
                <w:bCs/>
              </w:rPr>
              <w:t xml:space="preserve">$ / </w:t>
            </w:r>
            <w:proofErr w:type="spellStart"/>
            <w:r>
              <w:rPr>
                <w:b/>
                <w:bCs/>
              </w:rPr>
              <w:t>Tonne</w:t>
            </w:r>
            <w:proofErr w:type="spellEnd"/>
            <w:r>
              <w:rPr>
                <w:b/>
                <w:bCs/>
              </w:rPr>
              <w:t xml:space="preserve"> /km</w:t>
            </w:r>
          </w:p>
        </w:tc>
      </w:tr>
      <w:tr w:rsidR="00CD5CD5">
        <w:trPr>
          <w:cantSplit/>
        </w:trPr>
        <w:tc>
          <w:tcPr>
            <w:tcW w:w="2160" w:type="dxa"/>
            <w:vMerge w:val="restart"/>
          </w:tcPr>
          <w:p w:rsidR="00CD5CD5" w:rsidRDefault="00CD5CD5">
            <w:pPr>
              <w:jc w:val="both"/>
            </w:pPr>
            <w:r>
              <w:t>North of Nechako River</w:t>
            </w:r>
          </w:p>
          <w:p w:rsidR="00CD5CD5" w:rsidRDefault="00CD5CD5">
            <w:pPr>
              <w:jc w:val="both"/>
            </w:pPr>
            <w:r>
              <w:t>West of Hwy 97</w:t>
            </w:r>
          </w:p>
          <w:p w:rsidR="00CD5CD5" w:rsidRDefault="00CD5CD5">
            <w:pPr>
              <w:jc w:val="both"/>
            </w:pPr>
            <w:r>
              <w:t>(Teardrop)</w:t>
            </w:r>
          </w:p>
        </w:tc>
        <w:tc>
          <w:tcPr>
            <w:tcW w:w="2520" w:type="dxa"/>
            <w:tcBorders>
              <w:bottom w:val="dotted" w:sz="4" w:space="0" w:color="auto"/>
            </w:tcBorders>
          </w:tcPr>
          <w:p w:rsidR="00CD5CD5" w:rsidRDefault="00CD5CD5">
            <w:r>
              <w:t>200 (Teardrop FSR)</w:t>
            </w:r>
          </w:p>
        </w:tc>
        <w:tc>
          <w:tcPr>
            <w:tcW w:w="1560" w:type="dxa"/>
            <w:tcBorders>
              <w:bottom w:val="dotted" w:sz="4" w:space="0" w:color="auto"/>
            </w:tcBorders>
          </w:tcPr>
          <w:p w:rsidR="00CD5CD5" w:rsidRDefault="00CD5CD5">
            <w:r>
              <w:t>High</w:t>
            </w:r>
          </w:p>
          <w:p w:rsidR="00CD5CD5" w:rsidRDefault="00CD5CD5">
            <w:r>
              <w:t>Low</w:t>
            </w:r>
          </w:p>
        </w:tc>
        <w:tc>
          <w:tcPr>
            <w:tcW w:w="1560" w:type="dxa"/>
            <w:tcBorders>
              <w:bottom w:val="dotted" w:sz="4" w:space="0" w:color="auto"/>
            </w:tcBorders>
          </w:tcPr>
          <w:p w:rsidR="00CD5CD5" w:rsidRDefault="00CD5CD5">
            <w:pPr>
              <w:rPr>
                <w:rFonts w:ascii="Times New Roman" w:hAnsi="Times New Roman" w:cs="Times New Roman"/>
              </w:rPr>
            </w:pPr>
            <w:r>
              <w:t>0.03</w:t>
            </w:r>
          </w:p>
          <w:p w:rsidR="00CD5CD5" w:rsidRDefault="00CD5CD5">
            <w:pPr>
              <w:rPr>
                <w:rFonts w:ascii="Times New Roman" w:hAnsi="Times New Roman" w:cs="Times New Roman"/>
              </w:rPr>
            </w:pPr>
            <w:r>
              <w:rPr>
                <w:rFonts w:ascii="Times New Roman" w:hAnsi="Times New Roman" w:cs="Times New Roman"/>
              </w:rPr>
              <w:t>0.0</w:t>
            </w:r>
            <w:r>
              <w:t>4</w:t>
            </w:r>
          </w:p>
        </w:tc>
        <w:tc>
          <w:tcPr>
            <w:tcW w:w="1560" w:type="dxa"/>
            <w:tcBorders>
              <w:bottom w:val="dotted" w:sz="4" w:space="0" w:color="auto"/>
            </w:tcBorders>
          </w:tcPr>
          <w:p w:rsidR="00CD5CD5" w:rsidRDefault="00CD5CD5">
            <w:pPr>
              <w:rPr>
                <w:rFonts w:ascii="Times New Roman" w:hAnsi="Times New Roman" w:cs="Times New Roman"/>
              </w:rPr>
            </w:pPr>
            <w:r>
              <w:t>0.04</w:t>
            </w:r>
          </w:p>
          <w:p w:rsidR="00CD5CD5" w:rsidRDefault="00CD5CD5">
            <w:pPr>
              <w:rPr>
                <w:rFonts w:ascii="Times New Roman" w:hAnsi="Times New Roman" w:cs="Times New Roman"/>
              </w:rPr>
            </w:pPr>
            <w:r>
              <w:rPr>
                <w:rFonts w:ascii="Times New Roman" w:hAnsi="Times New Roman" w:cs="Times New Roman"/>
              </w:rPr>
              <w:t>0.0</w:t>
            </w:r>
            <w:r>
              <w:t>5</w:t>
            </w:r>
          </w:p>
        </w:tc>
      </w:tr>
      <w:tr w:rsidR="00CD5CD5">
        <w:trPr>
          <w:cantSplit/>
        </w:trPr>
        <w:tc>
          <w:tcPr>
            <w:tcW w:w="2160" w:type="dxa"/>
            <w:vMerge/>
          </w:tcPr>
          <w:p w:rsidR="00CD5CD5" w:rsidRDefault="00CD5CD5">
            <w:pPr>
              <w:jc w:val="both"/>
              <w:rPr>
                <w:rFonts w:ascii="Times New Roman" w:hAnsi="Times New Roman" w:cs="Times New Roman"/>
              </w:rPr>
            </w:pPr>
          </w:p>
        </w:tc>
        <w:tc>
          <w:tcPr>
            <w:tcW w:w="2520" w:type="dxa"/>
            <w:tcBorders>
              <w:top w:val="dotted" w:sz="4" w:space="0" w:color="auto"/>
              <w:bottom w:val="dotted" w:sz="4" w:space="0" w:color="auto"/>
            </w:tcBorders>
          </w:tcPr>
          <w:p w:rsidR="00CD5CD5" w:rsidRDefault="00CD5CD5">
            <w:r>
              <w:t xml:space="preserve">100, 300 to 600, Saxton, Mandalay &amp; Kay </w:t>
            </w:r>
            <w:proofErr w:type="spellStart"/>
            <w:r>
              <w:t>Kay</w:t>
            </w:r>
            <w:proofErr w:type="spellEnd"/>
          </w:p>
        </w:tc>
        <w:tc>
          <w:tcPr>
            <w:tcW w:w="1560" w:type="dxa"/>
            <w:tcBorders>
              <w:top w:val="dotted" w:sz="4" w:space="0" w:color="auto"/>
              <w:bottom w:val="dotted" w:sz="4" w:space="0" w:color="auto"/>
            </w:tcBorders>
          </w:tcPr>
          <w:p w:rsidR="00CD5CD5" w:rsidRDefault="00CD5CD5">
            <w:r>
              <w:t>High</w:t>
            </w:r>
          </w:p>
          <w:p w:rsidR="00CD5CD5" w:rsidRDefault="00CD5CD5">
            <w:r>
              <w:t>Low</w:t>
            </w:r>
          </w:p>
        </w:tc>
        <w:tc>
          <w:tcPr>
            <w:tcW w:w="1560" w:type="dxa"/>
            <w:tcBorders>
              <w:top w:val="dotted" w:sz="4" w:space="0" w:color="auto"/>
              <w:bottom w:val="dotted" w:sz="4" w:space="0" w:color="auto"/>
            </w:tcBorders>
          </w:tcPr>
          <w:p w:rsidR="00CD5CD5" w:rsidRDefault="00CD5CD5">
            <w:pPr>
              <w:rPr>
                <w:rFonts w:ascii="Times New Roman" w:hAnsi="Times New Roman" w:cs="Times New Roman"/>
              </w:rPr>
            </w:pPr>
            <w:r>
              <w:t>0.04</w:t>
            </w:r>
          </w:p>
          <w:p w:rsidR="00CD5CD5" w:rsidRDefault="00CD5CD5">
            <w:pPr>
              <w:rPr>
                <w:rFonts w:ascii="Times New Roman" w:hAnsi="Times New Roman" w:cs="Times New Roman"/>
              </w:rPr>
            </w:pPr>
            <w:r>
              <w:rPr>
                <w:rFonts w:ascii="Times New Roman" w:hAnsi="Times New Roman" w:cs="Times New Roman"/>
              </w:rPr>
              <w:t>0.0</w:t>
            </w:r>
            <w:r>
              <w:t>5</w:t>
            </w:r>
          </w:p>
        </w:tc>
        <w:tc>
          <w:tcPr>
            <w:tcW w:w="1560" w:type="dxa"/>
            <w:tcBorders>
              <w:top w:val="dotted" w:sz="4" w:space="0" w:color="auto"/>
              <w:bottom w:val="dotted" w:sz="4" w:space="0" w:color="auto"/>
            </w:tcBorders>
          </w:tcPr>
          <w:p w:rsidR="00CD5CD5" w:rsidRDefault="00CD5CD5">
            <w:pPr>
              <w:rPr>
                <w:rFonts w:ascii="Times New Roman" w:hAnsi="Times New Roman" w:cs="Times New Roman"/>
              </w:rPr>
            </w:pPr>
            <w:r>
              <w:t>0.05</w:t>
            </w:r>
          </w:p>
          <w:p w:rsidR="00CD5CD5" w:rsidRDefault="00CD5CD5">
            <w:pPr>
              <w:rPr>
                <w:rFonts w:ascii="Times New Roman" w:hAnsi="Times New Roman" w:cs="Times New Roman"/>
              </w:rPr>
            </w:pPr>
            <w:r>
              <w:rPr>
                <w:rFonts w:ascii="Times New Roman" w:hAnsi="Times New Roman" w:cs="Times New Roman"/>
              </w:rPr>
              <w:t>0.0</w:t>
            </w:r>
            <w:r>
              <w:t>6</w:t>
            </w:r>
          </w:p>
        </w:tc>
      </w:tr>
      <w:tr w:rsidR="00CD5CD5">
        <w:trPr>
          <w:cantSplit/>
        </w:trPr>
        <w:tc>
          <w:tcPr>
            <w:tcW w:w="2160" w:type="dxa"/>
            <w:vMerge/>
          </w:tcPr>
          <w:p w:rsidR="00CD5CD5" w:rsidRDefault="00CD5CD5">
            <w:pPr>
              <w:jc w:val="both"/>
              <w:rPr>
                <w:rFonts w:ascii="Times New Roman" w:hAnsi="Times New Roman" w:cs="Times New Roman"/>
              </w:rPr>
            </w:pPr>
          </w:p>
        </w:tc>
        <w:tc>
          <w:tcPr>
            <w:tcW w:w="2520" w:type="dxa"/>
            <w:tcBorders>
              <w:top w:val="dotted" w:sz="4" w:space="0" w:color="auto"/>
            </w:tcBorders>
          </w:tcPr>
          <w:p w:rsidR="00CD5CD5" w:rsidRDefault="00CD5CD5">
            <w:r>
              <w:t>700 to 1600</w:t>
            </w:r>
          </w:p>
        </w:tc>
        <w:tc>
          <w:tcPr>
            <w:tcW w:w="1560" w:type="dxa"/>
            <w:tcBorders>
              <w:top w:val="dotted" w:sz="4" w:space="0" w:color="auto"/>
            </w:tcBorders>
          </w:tcPr>
          <w:p w:rsidR="00CD5CD5" w:rsidRDefault="00CD5CD5">
            <w:r>
              <w:t>High</w:t>
            </w:r>
          </w:p>
          <w:p w:rsidR="00CD5CD5" w:rsidRDefault="00CD5CD5">
            <w:r>
              <w:t>Low</w:t>
            </w:r>
          </w:p>
        </w:tc>
        <w:tc>
          <w:tcPr>
            <w:tcW w:w="1560" w:type="dxa"/>
            <w:tcBorders>
              <w:top w:val="dotted" w:sz="4" w:space="0" w:color="auto"/>
            </w:tcBorders>
          </w:tcPr>
          <w:p w:rsidR="00CD5CD5" w:rsidRDefault="00CD5CD5">
            <w:pPr>
              <w:rPr>
                <w:rFonts w:ascii="Times New Roman" w:hAnsi="Times New Roman" w:cs="Times New Roman"/>
              </w:rPr>
            </w:pPr>
            <w:r>
              <w:t>0.05</w:t>
            </w:r>
          </w:p>
          <w:p w:rsidR="00CD5CD5" w:rsidRDefault="00CD5CD5">
            <w:pPr>
              <w:rPr>
                <w:rFonts w:ascii="Times New Roman" w:hAnsi="Times New Roman" w:cs="Times New Roman"/>
              </w:rPr>
            </w:pPr>
            <w:r>
              <w:t>0.06</w:t>
            </w:r>
          </w:p>
        </w:tc>
        <w:tc>
          <w:tcPr>
            <w:tcW w:w="1560" w:type="dxa"/>
            <w:tcBorders>
              <w:top w:val="dotted" w:sz="4" w:space="0" w:color="auto"/>
            </w:tcBorders>
          </w:tcPr>
          <w:p w:rsidR="00CD5CD5" w:rsidRDefault="00CD5CD5">
            <w:pPr>
              <w:rPr>
                <w:rFonts w:ascii="Times New Roman" w:hAnsi="Times New Roman" w:cs="Times New Roman"/>
              </w:rPr>
            </w:pPr>
            <w:r>
              <w:t>0.06</w:t>
            </w:r>
          </w:p>
          <w:p w:rsidR="00CD5CD5" w:rsidRDefault="00CD5CD5">
            <w:pPr>
              <w:rPr>
                <w:rFonts w:ascii="Times New Roman" w:hAnsi="Times New Roman" w:cs="Times New Roman"/>
              </w:rPr>
            </w:pPr>
            <w:r>
              <w:t>0.07</w:t>
            </w:r>
          </w:p>
        </w:tc>
      </w:tr>
      <w:tr w:rsidR="00CD5CD5">
        <w:trPr>
          <w:cantSplit/>
        </w:trPr>
        <w:tc>
          <w:tcPr>
            <w:tcW w:w="2160" w:type="dxa"/>
            <w:vMerge w:val="restart"/>
          </w:tcPr>
          <w:p w:rsidR="00CD5CD5" w:rsidRDefault="00CD5CD5">
            <w:pPr>
              <w:jc w:val="both"/>
            </w:pPr>
            <w:r>
              <w:t xml:space="preserve">Highway 97 North - </w:t>
            </w:r>
          </w:p>
          <w:p w:rsidR="00CD5CD5" w:rsidRDefault="00CD5CD5">
            <w:pPr>
              <w:jc w:val="both"/>
            </w:pPr>
            <w:r>
              <w:t>East and West of the highway and North of Summit Lake</w:t>
            </w:r>
          </w:p>
          <w:p w:rsidR="00CD5CD5" w:rsidRDefault="00CD5CD5">
            <w:pPr>
              <w:jc w:val="both"/>
            </w:pPr>
            <w:r>
              <w:t>(Crooked)</w:t>
            </w:r>
          </w:p>
        </w:tc>
        <w:tc>
          <w:tcPr>
            <w:tcW w:w="2520" w:type="dxa"/>
            <w:tcBorders>
              <w:bottom w:val="dotted" w:sz="4" w:space="0" w:color="auto"/>
            </w:tcBorders>
          </w:tcPr>
          <w:p w:rsidR="00CD5CD5" w:rsidRDefault="00CD5CD5">
            <w:r>
              <w:t>200 Road to km 250 (Davie-Muskeg FSR)</w:t>
            </w:r>
          </w:p>
        </w:tc>
        <w:tc>
          <w:tcPr>
            <w:tcW w:w="1560" w:type="dxa"/>
            <w:tcBorders>
              <w:bottom w:val="dotted" w:sz="4" w:space="0" w:color="auto"/>
            </w:tcBorders>
          </w:tcPr>
          <w:p w:rsidR="00CD5CD5" w:rsidRDefault="00CD5CD5">
            <w:r>
              <w:t>High</w:t>
            </w:r>
          </w:p>
          <w:p w:rsidR="00CD5CD5" w:rsidRDefault="00CD5CD5">
            <w:r>
              <w:t>Low</w:t>
            </w:r>
          </w:p>
        </w:tc>
        <w:tc>
          <w:tcPr>
            <w:tcW w:w="1560" w:type="dxa"/>
            <w:tcBorders>
              <w:bottom w:val="dotted" w:sz="4" w:space="0" w:color="auto"/>
            </w:tcBorders>
          </w:tcPr>
          <w:p w:rsidR="00CD5CD5" w:rsidRDefault="00CD5CD5">
            <w:pPr>
              <w:rPr>
                <w:rFonts w:ascii="Times New Roman" w:hAnsi="Times New Roman" w:cs="Times New Roman"/>
              </w:rPr>
            </w:pPr>
            <w:r>
              <w:t>0.03</w:t>
            </w:r>
          </w:p>
          <w:p w:rsidR="00CD5CD5" w:rsidRDefault="00CD5CD5">
            <w:pPr>
              <w:rPr>
                <w:rFonts w:ascii="Times New Roman" w:hAnsi="Times New Roman" w:cs="Times New Roman"/>
              </w:rPr>
            </w:pPr>
            <w:r>
              <w:t>0.04</w:t>
            </w:r>
          </w:p>
        </w:tc>
        <w:tc>
          <w:tcPr>
            <w:tcW w:w="1560" w:type="dxa"/>
            <w:tcBorders>
              <w:bottom w:val="dotted" w:sz="4" w:space="0" w:color="auto"/>
            </w:tcBorders>
          </w:tcPr>
          <w:p w:rsidR="00CD5CD5" w:rsidRDefault="00CD5CD5">
            <w:pPr>
              <w:rPr>
                <w:rFonts w:ascii="Times New Roman" w:hAnsi="Times New Roman" w:cs="Times New Roman"/>
              </w:rPr>
            </w:pPr>
            <w:r>
              <w:t>0.04</w:t>
            </w:r>
          </w:p>
          <w:p w:rsidR="00CD5CD5" w:rsidRDefault="00CD5CD5">
            <w:pPr>
              <w:rPr>
                <w:rFonts w:ascii="Times New Roman" w:hAnsi="Times New Roman" w:cs="Times New Roman"/>
              </w:rPr>
            </w:pPr>
            <w:r>
              <w:t>0.05</w:t>
            </w:r>
          </w:p>
        </w:tc>
      </w:tr>
      <w:tr w:rsidR="00CD5CD5">
        <w:trPr>
          <w:cantSplit/>
        </w:trPr>
        <w:tc>
          <w:tcPr>
            <w:tcW w:w="2160" w:type="dxa"/>
            <w:vMerge/>
          </w:tcPr>
          <w:p w:rsidR="00CD5CD5" w:rsidRDefault="00CD5CD5">
            <w:pPr>
              <w:jc w:val="both"/>
              <w:rPr>
                <w:rFonts w:ascii="Times New Roman" w:hAnsi="Times New Roman" w:cs="Times New Roman"/>
              </w:rPr>
            </w:pPr>
          </w:p>
        </w:tc>
        <w:tc>
          <w:tcPr>
            <w:tcW w:w="2520" w:type="dxa"/>
            <w:tcBorders>
              <w:top w:val="dotted" w:sz="4" w:space="0" w:color="auto"/>
              <w:bottom w:val="dotted" w:sz="4" w:space="0" w:color="auto"/>
            </w:tcBorders>
          </w:tcPr>
          <w:p w:rsidR="00CD5CD5" w:rsidRDefault="00CD5CD5">
            <w:r>
              <w:t xml:space="preserve">100, 300, 600 &amp; 800 </w:t>
            </w:r>
          </w:p>
        </w:tc>
        <w:tc>
          <w:tcPr>
            <w:tcW w:w="1560" w:type="dxa"/>
            <w:tcBorders>
              <w:top w:val="dotted" w:sz="4" w:space="0" w:color="auto"/>
              <w:bottom w:val="dotted" w:sz="4" w:space="0" w:color="auto"/>
            </w:tcBorders>
          </w:tcPr>
          <w:p w:rsidR="00CD5CD5" w:rsidRDefault="00CD5CD5">
            <w:r>
              <w:t>High</w:t>
            </w:r>
          </w:p>
          <w:p w:rsidR="00CD5CD5" w:rsidRDefault="00CD5CD5">
            <w:r>
              <w:t>Low</w:t>
            </w:r>
          </w:p>
        </w:tc>
        <w:tc>
          <w:tcPr>
            <w:tcW w:w="1560" w:type="dxa"/>
            <w:tcBorders>
              <w:top w:val="dotted" w:sz="4" w:space="0" w:color="auto"/>
              <w:bottom w:val="dotted" w:sz="4" w:space="0" w:color="auto"/>
            </w:tcBorders>
          </w:tcPr>
          <w:p w:rsidR="00CD5CD5" w:rsidRDefault="00CD5CD5">
            <w:pPr>
              <w:rPr>
                <w:rFonts w:ascii="Times New Roman" w:hAnsi="Times New Roman" w:cs="Times New Roman"/>
              </w:rPr>
            </w:pPr>
            <w:r>
              <w:t>0.04</w:t>
            </w:r>
          </w:p>
          <w:p w:rsidR="00CD5CD5" w:rsidRDefault="00CD5CD5">
            <w:pPr>
              <w:rPr>
                <w:rFonts w:ascii="Times New Roman" w:hAnsi="Times New Roman" w:cs="Times New Roman"/>
              </w:rPr>
            </w:pPr>
            <w:r>
              <w:t>0.05</w:t>
            </w:r>
          </w:p>
        </w:tc>
        <w:tc>
          <w:tcPr>
            <w:tcW w:w="1560" w:type="dxa"/>
            <w:tcBorders>
              <w:top w:val="dotted" w:sz="4" w:space="0" w:color="auto"/>
              <w:bottom w:val="dotted" w:sz="4" w:space="0" w:color="auto"/>
            </w:tcBorders>
          </w:tcPr>
          <w:p w:rsidR="00CD5CD5" w:rsidRDefault="00CD5CD5">
            <w:pPr>
              <w:rPr>
                <w:rFonts w:ascii="Times New Roman" w:hAnsi="Times New Roman" w:cs="Times New Roman"/>
              </w:rPr>
            </w:pPr>
            <w:r>
              <w:t>0.05</w:t>
            </w:r>
          </w:p>
          <w:p w:rsidR="00CD5CD5" w:rsidRDefault="00CD5CD5">
            <w:pPr>
              <w:rPr>
                <w:rFonts w:ascii="Times New Roman" w:hAnsi="Times New Roman" w:cs="Times New Roman"/>
              </w:rPr>
            </w:pPr>
            <w:r>
              <w:t>0.06</w:t>
            </w:r>
          </w:p>
        </w:tc>
      </w:tr>
      <w:tr w:rsidR="00CD5CD5">
        <w:trPr>
          <w:cantSplit/>
        </w:trPr>
        <w:tc>
          <w:tcPr>
            <w:tcW w:w="2160" w:type="dxa"/>
            <w:vMerge/>
          </w:tcPr>
          <w:p w:rsidR="00CD5CD5" w:rsidRDefault="00CD5CD5">
            <w:pPr>
              <w:jc w:val="both"/>
              <w:rPr>
                <w:rFonts w:ascii="Times New Roman" w:hAnsi="Times New Roman" w:cs="Times New Roman"/>
              </w:rPr>
            </w:pPr>
          </w:p>
        </w:tc>
        <w:tc>
          <w:tcPr>
            <w:tcW w:w="2520" w:type="dxa"/>
            <w:tcBorders>
              <w:top w:val="dotted" w:sz="4" w:space="0" w:color="auto"/>
            </w:tcBorders>
          </w:tcPr>
          <w:p w:rsidR="00CD5CD5" w:rsidRDefault="00CD5CD5">
            <w:r>
              <w:t>All tertiary roads and East of Hwy 97.</w:t>
            </w:r>
          </w:p>
        </w:tc>
        <w:tc>
          <w:tcPr>
            <w:tcW w:w="1560" w:type="dxa"/>
            <w:tcBorders>
              <w:top w:val="dotted" w:sz="4" w:space="0" w:color="auto"/>
            </w:tcBorders>
          </w:tcPr>
          <w:p w:rsidR="00CD5CD5" w:rsidRDefault="00CD5CD5">
            <w:r>
              <w:t>High</w:t>
            </w:r>
          </w:p>
          <w:p w:rsidR="00CD5CD5" w:rsidRDefault="00CD5CD5">
            <w:r>
              <w:t>Low</w:t>
            </w:r>
          </w:p>
        </w:tc>
        <w:tc>
          <w:tcPr>
            <w:tcW w:w="1560" w:type="dxa"/>
            <w:tcBorders>
              <w:top w:val="dotted" w:sz="4" w:space="0" w:color="auto"/>
            </w:tcBorders>
          </w:tcPr>
          <w:p w:rsidR="00CD5CD5" w:rsidRDefault="00CD5CD5">
            <w:pPr>
              <w:rPr>
                <w:rFonts w:ascii="Times New Roman" w:hAnsi="Times New Roman" w:cs="Times New Roman"/>
              </w:rPr>
            </w:pPr>
            <w:r>
              <w:t>0.05</w:t>
            </w:r>
          </w:p>
          <w:p w:rsidR="00CD5CD5" w:rsidRDefault="00CD5CD5">
            <w:pPr>
              <w:rPr>
                <w:rFonts w:ascii="Times New Roman" w:hAnsi="Times New Roman" w:cs="Times New Roman"/>
              </w:rPr>
            </w:pPr>
            <w:r>
              <w:t>0.06</w:t>
            </w:r>
          </w:p>
        </w:tc>
        <w:tc>
          <w:tcPr>
            <w:tcW w:w="1560" w:type="dxa"/>
            <w:tcBorders>
              <w:top w:val="dotted" w:sz="4" w:space="0" w:color="auto"/>
            </w:tcBorders>
          </w:tcPr>
          <w:p w:rsidR="00CD5CD5" w:rsidRDefault="00CD5CD5">
            <w:pPr>
              <w:rPr>
                <w:rFonts w:ascii="Times New Roman" w:hAnsi="Times New Roman" w:cs="Times New Roman"/>
              </w:rPr>
            </w:pPr>
            <w:r>
              <w:t>0.06</w:t>
            </w:r>
          </w:p>
          <w:p w:rsidR="00CD5CD5" w:rsidRDefault="00CD5CD5">
            <w:pPr>
              <w:rPr>
                <w:rFonts w:ascii="Times New Roman" w:hAnsi="Times New Roman" w:cs="Times New Roman"/>
              </w:rPr>
            </w:pPr>
            <w:r>
              <w:t>0.07</w:t>
            </w:r>
          </w:p>
        </w:tc>
      </w:tr>
      <w:tr w:rsidR="00CD5CD5">
        <w:trPr>
          <w:cantSplit/>
        </w:trPr>
        <w:tc>
          <w:tcPr>
            <w:tcW w:w="2160" w:type="dxa"/>
            <w:vMerge w:val="restart"/>
          </w:tcPr>
          <w:p w:rsidR="00CD5CD5" w:rsidRDefault="00CD5CD5">
            <w:pPr>
              <w:jc w:val="both"/>
            </w:pPr>
            <w:r>
              <w:t>South of Fraser (16)</w:t>
            </w:r>
          </w:p>
          <w:p w:rsidR="00CD5CD5" w:rsidRDefault="00CD5CD5">
            <w:pPr>
              <w:jc w:val="both"/>
            </w:pPr>
            <w:r>
              <w:t>East of Fraser (97)</w:t>
            </w:r>
          </w:p>
          <w:p w:rsidR="00CD5CD5" w:rsidRDefault="00CD5CD5">
            <w:pPr>
              <w:jc w:val="both"/>
            </w:pPr>
            <w:r>
              <w:t>(Willow-</w:t>
            </w:r>
            <w:proofErr w:type="spellStart"/>
            <w:r>
              <w:t>Ahbau</w:t>
            </w:r>
            <w:proofErr w:type="spellEnd"/>
            <w:r>
              <w:t>)</w:t>
            </w:r>
          </w:p>
        </w:tc>
        <w:tc>
          <w:tcPr>
            <w:tcW w:w="2520" w:type="dxa"/>
            <w:tcBorders>
              <w:bottom w:val="dotted" w:sz="4" w:space="0" w:color="auto"/>
            </w:tcBorders>
          </w:tcPr>
          <w:p w:rsidR="00CD5CD5" w:rsidRDefault="00CD5CD5">
            <w:proofErr w:type="spellStart"/>
            <w:r>
              <w:t>Bowron</w:t>
            </w:r>
            <w:proofErr w:type="spellEnd"/>
          </w:p>
        </w:tc>
        <w:tc>
          <w:tcPr>
            <w:tcW w:w="1560" w:type="dxa"/>
            <w:tcBorders>
              <w:bottom w:val="dotted" w:sz="4" w:space="0" w:color="auto"/>
            </w:tcBorders>
          </w:tcPr>
          <w:p w:rsidR="00CD5CD5" w:rsidRDefault="00CD5CD5">
            <w:r>
              <w:t>High</w:t>
            </w:r>
          </w:p>
          <w:p w:rsidR="00CD5CD5" w:rsidRDefault="00CD5CD5">
            <w:r>
              <w:t>Low</w:t>
            </w:r>
          </w:p>
        </w:tc>
        <w:tc>
          <w:tcPr>
            <w:tcW w:w="1560" w:type="dxa"/>
            <w:tcBorders>
              <w:bottom w:val="dotted" w:sz="4" w:space="0" w:color="auto"/>
            </w:tcBorders>
          </w:tcPr>
          <w:p w:rsidR="00CD5CD5" w:rsidRDefault="00CD5CD5">
            <w:pPr>
              <w:rPr>
                <w:rFonts w:ascii="Times New Roman" w:hAnsi="Times New Roman" w:cs="Times New Roman"/>
              </w:rPr>
            </w:pPr>
            <w:r>
              <w:t>0.04</w:t>
            </w:r>
          </w:p>
          <w:p w:rsidR="00CD5CD5" w:rsidRDefault="00CD5CD5">
            <w:pPr>
              <w:rPr>
                <w:rFonts w:ascii="Times New Roman" w:hAnsi="Times New Roman" w:cs="Times New Roman"/>
              </w:rPr>
            </w:pPr>
            <w:r>
              <w:t>0.05</w:t>
            </w:r>
          </w:p>
        </w:tc>
        <w:tc>
          <w:tcPr>
            <w:tcW w:w="1560" w:type="dxa"/>
            <w:tcBorders>
              <w:bottom w:val="dotted" w:sz="4" w:space="0" w:color="auto"/>
            </w:tcBorders>
          </w:tcPr>
          <w:p w:rsidR="00CD5CD5" w:rsidRDefault="00CD5CD5">
            <w:pPr>
              <w:rPr>
                <w:rFonts w:ascii="Times New Roman" w:hAnsi="Times New Roman" w:cs="Times New Roman"/>
              </w:rPr>
            </w:pPr>
            <w:r>
              <w:t>0.05</w:t>
            </w:r>
          </w:p>
          <w:p w:rsidR="00CD5CD5" w:rsidRDefault="00CD5CD5">
            <w:r>
              <w:t>0.06</w:t>
            </w:r>
          </w:p>
        </w:tc>
      </w:tr>
      <w:tr w:rsidR="00CD5CD5">
        <w:trPr>
          <w:cantSplit/>
        </w:trPr>
        <w:tc>
          <w:tcPr>
            <w:tcW w:w="2160" w:type="dxa"/>
            <w:vMerge/>
          </w:tcPr>
          <w:p w:rsidR="00CD5CD5" w:rsidRDefault="00CD5CD5">
            <w:pPr>
              <w:jc w:val="both"/>
              <w:rPr>
                <w:rFonts w:ascii="Times New Roman" w:hAnsi="Times New Roman" w:cs="Times New Roman"/>
              </w:rPr>
            </w:pPr>
          </w:p>
        </w:tc>
        <w:tc>
          <w:tcPr>
            <w:tcW w:w="2520" w:type="dxa"/>
            <w:tcBorders>
              <w:top w:val="dotted" w:sz="4" w:space="0" w:color="auto"/>
              <w:bottom w:val="dotted" w:sz="4" w:space="0" w:color="auto"/>
            </w:tcBorders>
          </w:tcPr>
          <w:p w:rsidR="00CD5CD5" w:rsidRDefault="00CD5CD5">
            <w:r>
              <w:t>100 to 700</w:t>
            </w:r>
          </w:p>
        </w:tc>
        <w:tc>
          <w:tcPr>
            <w:tcW w:w="1560" w:type="dxa"/>
            <w:tcBorders>
              <w:top w:val="dotted" w:sz="4" w:space="0" w:color="auto"/>
              <w:bottom w:val="dotted" w:sz="4" w:space="0" w:color="auto"/>
            </w:tcBorders>
          </w:tcPr>
          <w:p w:rsidR="00CD5CD5" w:rsidRDefault="00CD5CD5">
            <w:r>
              <w:t>High</w:t>
            </w:r>
          </w:p>
          <w:p w:rsidR="00CD5CD5" w:rsidRDefault="00CD5CD5">
            <w:r>
              <w:t>Low</w:t>
            </w:r>
          </w:p>
        </w:tc>
        <w:tc>
          <w:tcPr>
            <w:tcW w:w="1560" w:type="dxa"/>
            <w:tcBorders>
              <w:top w:val="dotted" w:sz="4" w:space="0" w:color="auto"/>
              <w:bottom w:val="dotted" w:sz="4" w:space="0" w:color="auto"/>
            </w:tcBorders>
          </w:tcPr>
          <w:p w:rsidR="00CD5CD5" w:rsidRDefault="00CD5CD5">
            <w:pPr>
              <w:rPr>
                <w:rFonts w:ascii="Times New Roman" w:hAnsi="Times New Roman" w:cs="Times New Roman"/>
              </w:rPr>
            </w:pPr>
            <w:r>
              <w:t>0.03</w:t>
            </w:r>
          </w:p>
          <w:p w:rsidR="00CD5CD5" w:rsidRDefault="00CD5CD5">
            <w:pPr>
              <w:rPr>
                <w:rFonts w:ascii="Times New Roman" w:hAnsi="Times New Roman" w:cs="Times New Roman"/>
              </w:rPr>
            </w:pPr>
            <w:r>
              <w:t>0.04</w:t>
            </w:r>
          </w:p>
        </w:tc>
        <w:tc>
          <w:tcPr>
            <w:tcW w:w="1560" w:type="dxa"/>
            <w:tcBorders>
              <w:top w:val="dotted" w:sz="4" w:space="0" w:color="auto"/>
              <w:bottom w:val="dotted" w:sz="4" w:space="0" w:color="auto"/>
            </w:tcBorders>
          </w:tcPr>
          <w:p w:rsidR="00CD5CD5" w:rsidRDefault="00CD5CD5">
            <w:pPr>
              <w:rPr>
                <w:rFonts w:ascii="Times New Roman" w:hAnsi="Times New Roman" w:cs="Times New Roman"/>
              </w:rPr>
            </w:pPr>
            <w:r>
              <w:t>0.03</w:t>
            </w:r>
          </w:p>
          <w:p w:rsidR="00CD5CD5" w:rsidRDefault="00CD5CD5">
            <w:pPr>
              <w:rPr>
                <w:rFonts w:ascii="Times New Roman" w:hAnsi="Times New Roman" w:cs="Times New Roman"/>
              </w:rPr>
            </w:pPr>
            <w:r>
              <w:rPr>
                <w:rFonts w:ascii="Times New Roman" w:hAnsi="Times New Roman" w:cs="Times New Roman"/>
              </w:rPr>
              <w:t>0.</w:t>
            </w:r>
            <w:r>
              <w:t>04</w:t>
            </w:r>
          </w:p>
        </w:tc>
      </w:tr>
      <w:tr w:rsidR="00CD5CD5">
        <w:trPr>
          <w:cantSplit/>
        </w:trPr>
        <w:tc>
          <w:tcPr>
            <w:tcW w:w="2160" w:type="dxa"/>
            <w:vMerge/>
          </w:tcPr>
          <w:p w:rsidR="00CD5CD5" w:rsidRDefault="00CD5CD5">
            <w:pPr>
              <w:jc w:val="both"/>
              <w:rPr>
                <w:rFonts w:ascii="Times New Roman" w:hAnsi="Times New Roman" w:cs="Times New Roman"/>
              </w:rPr>
            </w:pPr>
          </w:p>
        </w:tc>
        <w:tc>
          <w:tcPr>
            <w:tcW w:w="2520" w:type="dxa"/>
            <w:tcBorders>
              <w:top w:val="dotted" w:sz="4" w:space="0" w:color="auto"/>
            </w:tcBorders>
          </w:tcPr>
          <w:p w:rsidR="00CD5CD5" w:rsidRDefault="00CD5CD5">
            <w:r>
              <w:t>800, 1500, 1800, 3100, 3200, 3800 and 4300</w:t>
            </w:r>
          </w:p>
        </w:tc>
        <w:tc>
          <w:tcPr>
            <w:tcW w:w="1560" w:type="dxa"/>
            <w:tcBorders>
              <w:top w:val="dotted" w:sz="4" w:space="0" w:color="auto"/>
            </w:tcBorders>
          </w:tcPr>
          <w:p w:rsidR="00CD5CD5" w:rsidRDefault="00CD5CD5">
            <w:r>
              <w:t>High</w:t>
            </w:r>
          </w:p>
          <w:p w:rsidR="00CD5CD5" w:rsidRDefault="00CD5CD5">
            <w:r>
              <w:t>Low</w:t>
            </w:r>
          </w:p>
        </w:tc>
        <w:tc>
          <w:tcPr>
            <w:tcW w:w="1560" w:type="dxa"/>
            <w:tcBorders>
              <w:top w:val="dotted" w:sz="4" w:space="0" w:color="auto"/>
            </w:tcBorders>
          </w:tcPr>
          <w:p w:rsidR="00CD5CD5" w:rsidRDefault="00CD5CD5">
            <w:pPr>
              <w:rPr>
                <w:rFonts w:ascii="Times New Roman" w:hAnsi="Times New Roman" w:cs="Times New Roman"/>
              </w:rPr>
            </w:pPr>
            <w:r>
              <w:t>0.04</w:t>
            </w:r>
          </w:p>
          <w:p w:rsidR="00CD5CD5" w:rsidRDefault="00CD5CD5">
            <w:pPr>
              <w:rPr>
                <w:rFonts w:ascii="Times New Roman" w:hAnsi="Times New Roman" w:cs="Times New Roman"/>
              </w:rPr>
            </w:pPr>
            <w:r>
              <w:t>0.05</w:t>
            </w:r>
          </w:p>
        </w:tc>
        <w:tc>
          <w:tcPr>
            <w:tcW w:w="1560" w:type="dxa"/>
            <w:tcBorders>
              <w:top w:val="dotted" w:sz="4" w:space="0" w:color="auto"/>
            </w:tcBorders>
          </w:tcPr>
          <w:p w:rsidR="00CD5CD5" w:rsidRDefault="00CD5CD5">
            <w:pPr>
              <w:rPr>
                <w:rFonts w:ascii="Times New Roman" w:hAnsi="Times New Roman" w:cs="Times New Roman"/>
              </w:rPr>
            </w:pPr>
            <w:r>
              <w:t>0.04</w:t>
            </w:r>
          </w:p>
          <w:p w:rsidR="00CD5CD5" w:rsidRDefault="00CD5CD5">
            <w:pPr>
              <w:rPr>
                <w:rFonts w:ascii="Times New Roman" w:hAnsi="Times New Roman" w:cs="Times New Roman"/>
              </w:rPr>
            </w:pPr>
            <w:r>
              <w:t>0.05</w:t>
            </w:r>
          </w:p>
        </w:tc>
      </w:tr>
      <w:tr w:rsidR="00CD5CD5">
        <w:tc>
          <w:tcPr>
            <w:tcW w:w="2160" w:type="dxa"/>
          </w:tcPr>
          <w:p w:rsidR="00CD5CD5" w:rsidRDefault="00CD5CD5">
            <w:pPr>
              <w:jc w:val="both"/>
            </w:pPr>
            <w:r>
              <w:t>West of Fraser (97)</w:t>
            </w:r>
          </w:p>
          <w:p w:rsidR="00CD5CD5" w:rsidRDefault="00CD5CD5">
            <w:pPr>
              <w:jc w:val="both"/>
            </w:pPr>
            <w:r>
              <w:t xml:space="preserve">South of Nechako (16) </w:t>
            </w:r>
          </w:p>
          <w:p w:rsidR="00CD5CD5" w:rsidRDefault="00CD5CD5">
            <w:pPr>
              <w:jc w:val="both"/>
            </w:pPr>
            <w:r>
              <w:t>(Nechako-Westlake)</w:t>
            </w:r>
          </w:p>
        </w:tc>
        <w:tc>
          <w:tcPr>
            <w:tcW w:w="2520" w:type="dxa"/>
          </w:tcPr>
          <w:p w:rsidR="00CD5CD5" w:rsidRDefault="00CD5CD5">
            <w:r>
              <w:t>Gregg Creek</w:t>
            </w:r>
          </w:p>
          <w:p w:rsidR="00CD5CD5" w:rsidRDefault="00CD5CD5">
            <w:r>
              <w:t>Mt. Mackenzie</w:t>
            </w:r>
          </w:p>
          <w:p w:rsidR="00CD5CD5" w:rsidRDefault="00CD5CD5">
            <w:r>
              <w:t>1400 Road</w:t>
            </w:r>
          </w:p>
          <w:p w:rsidR="00CD5CD5" w:rsidRDefault="00CD5CD5">
            <w:r>
              <w:t>A Road</w:t>
            </w:r>
          </w:p>
          <w:p w:rsidR="00CD5CD5" w:rsidRDefault="00CD5CD5">
            <w:r>
              <w:t>Pelican</w:t>
            </w:r>
          </w:p>
          <w:p w:rsidR="00CD5CD5" w:rsidRDefault="00CD5CD5">
            <w:r>
              <w:t>Norman Lake</w:t>
            </w:r>
          </w:p>
        </w:tc>
        <w:tc>
          <w:tcPr>
            <w:tcW w:w="1560" w:type="dxa"/>
          </w:tcPr>
          <w:p w:rsidR="00CD5CD5" w:rsidRDefault="00CD5CD5">
            <w:r>
              <w:t>High</w:t>
            </w:r>
          </w:p>
          <w:p w:rsidR="00CD5CD5" w:rsidRDefault="00CD5CD5">
            <w:r>
              <w:t>Low</w:t>
            </w:r>
          </w:p>
        </w:tc>
        <w:tc>
          <w:tcPr>
            <w:tcW w:w="1560" w:type="dxa"/>
          </w:tcPr>
          <w:p w:rsidR="00CD5CD5" w:rsidRDefault="00CD5CD5">
            <w:pPr>
              <w:rPr>
                <w:rFonts w:ascii="Times New Roman" w:hAnsi="Times New Roman" w:cs="Times New Roman"/>
              </w:rPr>
            </w:pPr>
            <w:r>
              <w:t>0.03</w:t>
            </w:r>
          </w:p>
          <w:p w:rsidR="00CD5CD5" w:rsidRDefault="00CD5CD5">
            <w:pPr>
              <w:rPr>
                <w:rFonts w:ascii="Times New Roman" w:hAnsi="Times New Roman" w:cs="Times New Roman"/>
              </w:rPr>
            </w:pPr>
            <w:r>
              <w:t>0.04</w:t>
            </w:r>
          </w:p>
        </w:tc>
        <w:tc>
          <w:tcPr>
            <w:tcW w:w="1560" w:type="dxa"/>
          </w:tcPr>
          <w:p w:rsidR="00CD5CD5" w:rsidRDefault="00CD5CD5">
            <w:pPr>
              <w:rPr>
                <w:rFonts w:ascii="Times New Roman" w:hAnsi="Times New Roman" w:cs="Times New Roman"/>
              </w:rPr>
            </w:pPr>
            <w:r>
              <w:t>0.03</w:t>
            </w:r>
          </w:p>
          <w:p w:rsidR="00CD5CD5" w:rsidRDefault="00CD5CD5">
            <w:pPr>
              <w:rPr>
                <w:rFonts w:ascii="Times New Roman" w:hAnsi="Times New Roman" w:cs="Times New Roman"/>
              </w:rPr>
            </w:pPr>
            <w:r>
              <w:t>0.04</w:t>
            </w:r>
          </w:p>
        </w:tc>
      </w:tr>
    </w:tbl>
    <w:p w:rsidR="00CD5CD5" w:rsidRDefault="00CD5CD5">
      <w:pPr>
        <w:pStyle w:val="ListParagraph"/>
        <w:ind w:left="0"/>
        <w:jc w:val="both"/>
      </w:pPr>
      <w:r>
        <w:rPr>
          <w:rFonts w:ascii="Times New Roman" w:hAnsi="Times New Roman" w:cs="Times New Roman"/>
        </w:rPr>
        <w:br w:type="page"/>
      </w:r>
      <w:r>
        <w:lastRenderedPageBreak/>
        <w:t xml:space="preserve"> </w:t>
      </w:r>
    </w:p>
    <w:p w:rsidR="00CD5CD5" w:rsidRDefault="00CD5CD5">
      <w:pPr>
        <w:pStyle w:val="ListParagraph"/>
        <w:ind w:left="0"/>
        <w:jc w:val="center"/>
        <w:rPr>
          <w:rFonts w:ascii="Times New Roman" w:hAnsi="Times New Roman" w:cs="Times New Roman"/>
          <w:b/>
          <w:bCs/>
        </w:rPr>
      </w:pPr>
      <w:r>
        <w:rPr>
          <w:b/>
          <w:bCs/>
        </w:rPr>
        <w:t>SCHEDULE A</w:t>
      </w:r>
    </w:p>
    <w:p w:rsidR="00CD5CD5" w:rsidRDefault="00CD5CD5">
      <w:pPr>
        <w:pStyle w:val="ListParagraph"/>
        <w:ind w:left="0"/>
        <w:jc w:val="center"/>
        <w:rPr>
          <w:rFonts w:ascii="Times New Roman" w:hAnsi="Times New Roman" w:cs="Times New Roman"/>
          <w:b/>
          <w:bCs/>
        </w:rPr>
      </w:pPr>
    </w:p>
    <w:p w:rsidR="00CD5CD5" w:rsidRDefault="00CD5CD5">
      <w:pPr>
        <w:pStyle w:val="ListParagraph"/>
        <w:ind w:left="0"/>
        <w:jc w:val="both"/>
        <w:rPr>
          <w:rFonts w:ascii="Times New Roman" w:hAnsi="Times New Roman" w:cs="Times New Roman"/>
          <w:b/>
          <w:bCs/>
        </w:rPr>
      </w:pPr>
      <w:r>
        <w:rPr>
          <w:b/>
          <w:bCs/>
        </w:rPr>
        <w:t>For License _________________</w:t>
      </w:r>
      <w:proofErr w:type="gramStart"/>
      <w:r>
        <w:rPr>
          <w:b/>
          <w:bCs/>
        </w:rPr>
        <w:t xml:space="preserve">_  </w:t>
      </w:r>
      <w:proofErr w:type="spellStart"/>
      <w:r>
        <w:rPr>
          <w:b/>
          <w:bCs/>
        </w:rPr>
        <w:t>Timbermark</w:t>
      </w:r>
      <w:proofErr w:type="spellEnd"/>
      <w:proofErr w:type="gramEnd"/>
      <w:r>
        <w:rPr>
          <w:b/>
          <w:bCs/>
        </w:rPr>
        <w:t xml:space="preserve"> ______________</w:t>
      </w:r>
    </w:p>
    <w:p w:rsidR="00CD5CD5" w:rsidRDefault="00CD5CD5">
      <w:pPr>
        <w:pStyle w:val="ListParagraph"/>
        <w:ind w:left="0"/>
        <w:jc w:val="both"/>
        <w:rPr>
          <w:rFonts w:ascii="Times New Roman" w:hAnsi="Times New Roman" w:cs="Times New Roman"/>
          <w:b/>
          <w:bCs/>
        </w:rPr>
      </w:pPr>
    </w:p>
    <w:p w:rsidR="00CD5CD5" w:rsidRDefault="00CD5CD5">
      <w:pPr>
        <w:pStyle w:val="ListParagraph"/>
        <w:numPr>
          <w:ilvl w:val="0"/>
          <w:numId w:val="2"/>
        </w:numPr>
        <w:ind w:left="360"/>
        <w:jc w:val="both"/>
        <w:rPr>
          <w:b/>
          <w:bCs/>
          <w:u w:val="single"/>
        </w:rPr>
      </w:pPr>
      <w:r>
        <w:rPr>
          <w:b/>
          <w:bCs/>
          <w:u w:val="single"/>
        </w:rPr>
        <w:t>Road Description</w:t>
      </w:r>
    </w:p>
    <w:p w:rsidR="00CD5CD5" w:rsidRDefault="00CD5CD5">
      <w:pPr>
        <w:pStyle w:val="ListParagraph"/>
        <w:ind w:left="1080"/>
        <w:jc w:val="both"/>
        <w:rPr>
          <w:rFonts w:ascii="Times New Roman" w:hAnsi="Times New Roman" w:cs="Times New Roman"/>
          <w:u w:val="single"/>
        </w:rPr>
      </w:pPr>
    </w:p>
    <w:tbl>
      <w:tblPr>
        <w:tblW w:w="11234"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34"/>
        <w:gridCol w:w="630"/>
        <w:gridCol w:w="630"/>
        <w:gridCol w:w="990"/>
        <w:gridCol w:w="990"/>
        <w:gridCol w:w="990"/>
        <w:gridCol w:w="900"/>
        <w:gridCol w:w="720"/>
        <w:gridCol w:w="1260"/>
        <w:gridCol w:w="990"/>
        <w:gridCol w:w="900"/>
        <w:gridCol w:w="900"/>
      </w:tblGrid>
      <w:tr w:rsidR="00CD5CD5" w:rsidTr="000C6D1D">
        <w:tc>
          <w:tcPr>
            <w:tcW w:w="1334" w:type="dxa"/>
          </w:tcPr>
          <w:p w:rsidR="00CD5CD5" w:rsidRDefault="00CD5CD5">
            <w:pPr>
              <w:pStyle w:val="ListParagraph"/>
              <w:ind w:left="0"/>
              <w:jc w:val="both"/>
              <w:rPr>
                <w:b/>
                <w:bCs/>
                <w:sz w:val="18"/>
                <w:szCs w:val="18"/>
              </w:rPr>
            </w:pPr>
            <w:r>
              <w:rPr>
                <w:b/>
                <w:bCs/>
                <w:sz w:val="18"/>
                <w:szCs w:val="18"/>
              </w:rPr>
              <w:t xml:space="preserve">Road Section </w:t>
            </w:r>
          </w:p>
          <w:p w:rsidR="00CD5CD5" w:rsidRDefault="00CD5CD5">
            <w:pPr>
              <w:pStyle w:val="ListParagraph"/>
              <w:ind w:left="0"/>
              <w:jc w:val="both"/>
              <w:rPr>
                <w:b/>
                <w:bCs/>
                <w:sz w:val="18"/>
                <w:szCs w:val="18"/>
              </w:rPr>
            </w:pPr>
            <w:r>
              <w:rPr>
                <w:b/>
                <w:bCs/>
                <w:sz w:val="18"/>
                <w:szCs w:val="18"/>
              </w:rPr>
              <w:t>to be Used</w:t>
            </w:r>
          </w:p>
        </w:tc>
        <w:tc>
          <w:tcPr>
            <w:tcW w:w="630" w:type="dxa"/>
          </w:tcPr>
          <w:p w:rsidR="00CD5CD5" w:rsidRDefault="00CD5CD5">
            <w:pPr>
              <w:pStyle w:val="ListParagraph"/>
              <w:ind w:left="0"/>
              <w:jc w:val="both"/>
              <w:rPr>
                <w:b/>
                <w:bCs/>
                <w:sz w:val="18"/>
                <w:szCs w:val="18"/>
              </w:rPr>
            </w:pPr>
            <w:r>
              <w:rPr>
                <w:b/>
                <w:bCs/>
                <w:sz w:val="18"/>
                <w:szCs w:val="18"/>
              </w:rPr>
              <w:t>From</w:t>
            </w:r>
          </w:p>
          <w:p w:rsidR="00CD5CD5" w:rsidRDefault="00CD5CD5">
            <w:pPr>
              <w:pStyle w:val="ListParagraph"/>
              <w:ind w:left="0"/>
              <w:jc w:val="both"/>
              <w:rPr>
                <w:b/>
                <w:bCs/>
                <w:sz w:val="18"/>
                <w:szCs w:val="18"/>
              </w:rPr>
            </w:pPr>
            <w:r>
              <w:rPr>
                <w:b/>
                <w:bCs/>
                <w:sz w:val="18"/>
                <w:szCs w:val="18"/>
              </w:rPr>
              <w:t>Km</w:t>
            </w:r>
          </w:p>
        </w:tc>
        <w:tc>
          <w:tcPr>
            <w:tcW w:w="630" w:type="dxa"/>
          </w:tcPr>
          <w:p w:rsidR="00CD5CD5" w:rsidRDefault="00CD5CD5">
            <w:pPr>
              <w:pStyle w:val="ListParagraph"/>
              <w:ind w:left="0"/>
              <w:jc w:val="both"/>
              <w:rPr>
                <w:b/>
                <w:bCs/>
                <w:sz w:val="18"/>
                <w:szCs w:val="18"/>
              </w:rPr>
            </w:pPr>
            <w:r>
              <w:rPr>
                <w:b/>
                <w:bCs/>
                <w:sz w:val="18"/>
                <w:szCs w:val="18"/>
              </w:rPr>
              <w:t>To</w:t>
            </w:r>
          </w:p>
          <w:p w:rsidR="00CD5CD5" w:rsidRDefault="00CD5CD5">
            <w:pPr>
              <w:pStyle w:val="ListParagraph"/>
              <w:ind w:left="0"/>
              <w:jc w:val="both"/>
              <w:rPr>
                <w:b/>
                <w:bCs/>
                <w:sz w:val="18"/>
                <w:szCs w:val="18"/>
              </w:rPr>
            </w:pPr>
            <w:r>
              <w:rPr>
                <w:b/>
                <w:bCs/>
                <w:sz w:val="18"/>
                <w:szCs w:val="18"/>
              </w:rPr>
              <w:t>Km</w:t>
            </w:r>
          </w:p>
        </w:tc>
        <w:tc>
          <w:tcPr>
            <w:tcW w:w="990" w:type="dxa"/>
          </w:tcPr>
          <w:p w:rsidR="00CD5CD5" w:rsidRDefault="00CD5CD5">
            <w:pPr>
              <w:pStyle w:val="ListParagraph"/>
              <w:ind w:left="0"/>
              <w:jc w:val="both"/>
              <w:rPr>
                <w:b/>
                <w:bCs/>
                <w:sz w:val="18"/>
                <w:szCs w:val="18"/>
              </w:rPr>
            </w:pPr>
            <w:r>
              <w:rPr>
                <w:b/>
                <w:bCs/>
                <w:sz w:val="18"/>
                <w:szCs w:val="18"/>
              </w:rPr>
              <w:t>Hauling</w:t>
            </w:r>
          </w:p>
          <w:p w:rsidR="00CD5CD5" w:rsidRDefault="00CD5CD5">
            <w:pPr>
              <w:pStyle w:val="ListParagraph"/>
              <w:ind w:left="0"/>
              <w:jc w:val="both"/>
              <w:rPr>
                <w:b/>
                <w:bCs/>
                <w:sz w:val="18"/>
                <w:szCs w:val="18"/>
              </w:rPr>
            </w:pPr>
            <w:r>
              <w:rPr>
                <w:b/>
                <w:bCs/>
                <w:sz w:val="18"/>
                <w:szCs w:val="18"/>
              </w:rPr>
              <w:t>Start Date</w:t>
            </w:r>
          </w:p>
        </w:tc>
        <w:tc>
          <w:tcPr>
            <w:tcW w:w="990" w:type="dxa"/>
          </w:tcPr>
          <w:p w:rsidR="00CD5CD5" w:rsidRDefault="00CD5CD5">
            <w:pPr>
              <w:pStyle w:val="ListParagraph"/>
              <w:ind w:left="0"/>
              <w:jc w:val="both"/>
              <w:rPr>
                <w:b/>
                <w:bCs/>
                <w:sz w:val="18"/>
                <w:szCs w:val="18"/>
              </w:rPr>
            </w:pPr>
            <w:r>
              <w:rPr>
                <w:b/>
                <w:bCs/>
                <w:sz w:val="18"/>
                <w:szCs w:val="18"/>
              </w:rPr>
              <w:t>Direction</w:t>
            </w:r>
          </w:p>
          <w:p w:rsidR="00CD5CD5" w:rsidRDefault="00CD5CD5">
            <w:pPr>
              <w:pStyle w:val="ListParagraph"/>
              <w:ind w:left="0"/>
              <w:jc w:val="both"/>
              <w:rPr>
                <w:b/>
                <w:bCs/>
                <w:sz w:val="18"/>
                <w:szCs w:val="18"/>
              </w:rPr>
            </w:pPr>
            <w:r>
              <w:rPr>
                <w:b/>
                <w:bCs/>
                <w:sz w:val="18"/>
                <w:szCs w:val="18"/>
              </w:rPr>
              <w:t xml:space="preserve"> of Haul</w:t>
            </w:r>
          </w:p>
        </w:tc>
        <w:tc>
          <w:tcPr>
            <w:tcW w:w="990" w:type="dxa"/>
          </w:tcPr>
          <w:p w:rsidR="00CD5CD5" w:rsidRDefault="00CD5CD5">
            <w:pPr>
              <w:pStyle w:val="ListParagraph"/>
              <w:ind w:left="0"/>
              <w:jc w:val="both"/>
              <w:rPr>
                <w:b/>
                <w:bCs/>
                <w:sz w:val="18"/>
                <w:szCs w:val="18"/>
              </w:rPr>
            </w:pPr>
            <w:r>
              <w:rPr>
                <w:b/>
                <w:bCs/>
                <w:sz w:val="18"/>
                <w:szCs w:val="18"/>
              </w:rPr>
              <w:t xml:space="preserve">Hauling </w:t>
            </w:r>
          </w:p>
          <w:p w:rsidR="00CD5CD5" w:rsidRDefault="00CD5CD5">
            <w:pPr>
              <w:pStyle w:val="ListParagraph"/>
              <w:ind w:left="0"/>
              <w:jc w:val="both"/>
              <w:rPr>
                <w:b/>
                <w:bCs/>
                <w:sz w:val="18"/>
                <w:szCs w:val="18"/>
              </w:rPr>
            </w:pPr>
            <w:r>
              <w:rPr>
                <w:b/>
                <w:bCs/>
                <w:sz w:val="18"/>
                <w:szCs w:val="18"/>
              </w:rPr>
              <w:t>Time of</w:t>
            </w:r>
          </w:p>
          <w:p w:rsidR="00CD5CD5" w:rsidRDefault="00CD5CD5">
            <w:pPr>
              <w:pStyle w:val="ListParagraph"/>
              <w:ind w:left="0"/>
              <w:jc w:val="both"/>
              <w:rPr>
                <w:b/>
                <w:bCs/>
                <w:sz w:val="18"/>
                <w:szCs w:val="18"/>
              </w:rPr>
            </w:pPr>
            <w:r>
              <w:rPr>
                <w:b/>
                <w:bCs/>
                <w:sz w:val="18"/>
                <w:szCs w:val="18"/>
              </w:rPr>
              <w:t xml:space="preserve"> Day</w:t>
            </w:r>
          </w:p>
        </w:tc>
        <w:tc>
          <w:tcPr>
            <w:tcW w:w="900" w:type="dxa"/>
          </w:tcPr>
          <w:p w:rsidR="00CD5CD5" w:rsidRDefault="00CD5CD5">
            <w:pPr>
              <w:pStyle w:val="ListParagraph"/>
              <w:ind w:left="0"/>
              <w:jc w:val="both"/>
              <w:rPr>
                <w:b/>
                <w:bCs/>
                <w:sz w:val="18"/>
                <w:szCs w:val="18"/>
              </w:rPr>
            </w:pPr>
            <w:r>
              <w:rPr>
                <w:b/>
                <w:bCs/>
                <w:sz w:val="18"/>
                <w:szCs w:val="18"/>
              </w:rPr>
              <w:t>Hauling Days of</w:t>
            </w:r>
          </w:p>
          <w:p w:rsidR="00CD5CD5" w:rsidRDefault="00CD5CD5">
            <w:pPr>
              <w:pStyle w:val="ListParagraph"/>
              <w:ind w:left="0"/>
              <w:jc w:val="both"/>
              <w:rPr>
                <w:b/>
                <w:bCs/>
                <w:sz w:val="18"/>
                <w:szCs w:val="18"/>
              </w:rPr>
            </w:pPr>
            <w:r>
              <w:rPr>
                <w:b/>
                <w:bCs/>
                <w:sz w:val="18"/>
                <w:szCs w:val="18"/>
              </w:rPr>
              <w:t>Week</w:t>
            </w:r>
          </w:p>
        </w:tc>
        <w:tc>
          <w:tcPr>
            <w:tcW w:w="720" w:type="dxa"/>
          </w:tcPr>
          <w:p w:rsidR="00CD5CD5" w:rsidRDefault="00CD5CD5">
            <w:pPr>
              <w:pStyle w:val="ListParagraph"/>
              <w:ind w:left="0"/>
              <w:jc w:val="both"/>
              <w:rPr>
                <w:b/>
                <w:bCs/>
                <w:sz w:val="18"/>
                <w:szCs w:val="18"/>
              </w:rPr>
            </w:pPr>
            <w:r>
              <w:rPr>
                <w:b/>
                <w:bCs/>
                <w:sz w:val="18"/>
                <w:szCs w:val="18"/>
              </w:rPr>
              <w:t>Loads</w:t>
            </w:r>
          </w:p>
          <w:p w:rsidR="00CD5CD5" w:rsidRDefault="00CD5CD5">
            <w:pPr>
              <w:pStyle w:val="ListParagraph"/>
              <w:ind w:left="0"/>
              <w:jc w:val="both"/>
              <w:rPr>
                <w:b/>
                <w:bCs/>
                <w:sz w:val="18"/>
                <w:szCs w:val="18"/>
              </w:rPr>
            </w:pPr>
            <w:r>
              <w:rPr>
                <w:b/>
                <w:bCs/>
                <w:sz w:val="18"/>
                <w:szCs w:val="18"/>
              </w:rPr>
              <w:t xml:space="preserve">Per </w:t>
            </w:r>
          </w:p>
          <w:p w:rsidR="00CD5CD5" w:rsidRDefault="00CD5CD5">
            <w:pPr>
              <w:pStyle w:val="ListParagraph"/>
              <w:ind w:left="0"/>
              <w:jc w:val="both"/>
              <w:rPr>
                <w:b/>
                <w:bCs/>
                <w:sz w:val="18"/>
                <w:szCs w:val="18"/>
              </w:rPr>
            </w:pPr>
            <w:r>
              <w:rPr>
                <w:b/>
                <w:bCs/>
                <w:sz w:val="18"/>
                <w:szCs w:val="18"/>
              </w:rPr>
              <w:t>Day</w:t>
            </w:r>
          </w:p>
        </w:tc>
        <w:tc>
          <w:tcPr>
            <w:tcW w:w="1260" w:type="dxa"/>
          </w:tcPr>
          <w:p w:rsidR="00CD5CD5" w:rsidRDefault="00CD5CD5">
            <w:pPr>
              <w:pStyle w:val="ListParagraph"/>
              <w:ind w:left="0"/>
              <w:jc w:val="both"/>
              <w:rPr>
                <w:b/>
                <w:bCs/>
                <w:sz w:val="18"/>
                <w:szCs w:val="18"/>
              </w:rPr>
            </w:pPr>
            <w:r>
              <w:rPr>
                <w:b/>
                <w:bCs/>
                <w:sz w:val="18"/>
                <w:szCs w:val="18"/>
              </w:rPr>
              <w:t>Load</w:t>
            </w:r>
          </w:p>
          <w:p w:rsidR="00CD5CD5" w:rsidRDefault="00CD5CD5">
            <w:pPr>
              <w:pStyle w:val="ListParagraph"/>
              <w:ind w:left="0"/>
              <w:jc w:val="both"/>
              <w:rPr>
                <w:b/>
                <w:bCs/>
                <w:sz w:val="18"/>
                <w:szCs w:val="18"/>
              </w:rPr>
            </w:pPr>
            <w:r>
              <w:rPr>
                <w:b/>
                <w:bCs/>
                <w:sz w:val="18"/>
                <w:szCs w:val="18"/>
              </w:rPr>
              <w:t>Configuration</w:t>
            </w:r>
          </w:p>
        </w:tc>
        <w:tc>
          <w:tcPr>
            <w:tcW w:w="990" w:type="dxa"/>
          </w:tcPr>
          <w:p w:rsidR="00CD5CD5" w:rsidRDefault="00CD5CD5">
            <w:pPr>
              <w:pStyle w:val="ListParagraph"/>
              <w:ind w:left="0"/>
              <w:jc w:val="both"/>
              <w:rPr>
                <w:b/>
                <w:bCs/>
                <w:sz w:val="18"/>
                <w:szCs w:val="18"/>
              </w:rPr>
            </w:pPr>
            <w:r>
              <w:rPr>
                <w:b/>
                <w:bCs/>
                <w:sz w:val="18"/>
                <w:szCs w:val="18"/>
              </w:rPr>
              <w:t>Estimated</w:t>
            </w:r>
          </w:p>
          <w:p w:rsidR="00CD5CD5" w:rsidRDefault="00CD5CD5">
            <w:pPr>
              <w:pStyle w:val="ListParagraph"/>
              <w:ind w:left="0"/>
              <w:jc w:val="both"/>
              <w:rPr>
                <w:b/>
                <w:bCs/>
                <w:sz w:val="18"/>
                <w:szCs w:val="18"/>
              </w:rPr>
            </w:pPr>
            <w:r>
              <w:rPr>
                <w:b/>
                <w:bCs/>
                <w:sz w:val="18"/>
                <w:szCs w:val="18"/>
              </w:rPr>
              <w:t>Total</w:t>
            </w:r>
          </w:p>
          <w:p w:rsidR="00CD5CD5" w:rsidRDefault="00CD5CD5">
            <w:pPr>
              <w:pStyle w:val="ListParagraph"/>
              <w:ind w:left="0"/>
              <w:jc w:val="both"/>
              <w:rPr>
                <w:b/>
                <w:bCs/>
                <w:sz w:val="18"/>
                <w:szCs w:val="18"/>
              </w:rPr>
            </w:pPr>
            <w:proofErr w:type="spellStart"/>
            <w:r>
              <w:rPr>
                <w:b/>
                <w:bCs/>
                <w:sz w:val="18"/>
                <w:szCs w:val="18"/>
              </w:rPr>
              <w:t>Tonnes</w:t>
            </w:r>
            <w:proofErr w:type="spellEnd"/>
          </w:p>
        </w:tc>
        <w:tc>
          <w:tcPr>
            <w:tcW w:w="900" w:type="dxa"/>
          </w:tcPr>
          <w:p w:rsidR="00CD5CD5" w:rsidRDefault="00CD5CD5">
            <w:pPr>
              <w:pStyle w:val="ListParagraph"/>
              <w:ind w:left="0"/>
              <w:jc w:val="both"/>
              <w:rPr>
                <w:b/>
                <w:bCs/>
                <w:sz w:val="18"/>
                <w:szCs w:val="18"/>
              </w:rPr>
            </w:pPr>
            <w:r>
              <w:rPr>
                <w:b/>
                <w:bCs/>
                <w:sz w:val="18"/>
                <w:szCs w:val="18"/>
              </w:rPr>
              <w:t>Maintenance</w:t>
            </w:r>
          </w:p>
          <w:p w:rsidR="00CD5CD5" w:rsidRDefault="00CD5CD5">
            <w:pPr>
              <w:pStyle w:val="ListParagraph"/>
              <w:ind w:left="0"/>
              <w:jc w:val="both"/>
              <w:rPr>
                <w:b/>
                <w:bCs/>
                <w:sz w:val="18"/>
                <w:szCs w:val="18"/>
              </w:rPr>
            </w:pPr>
            <w:r>
              <w:rPr>
                <w:b/>
                <w:bCs/>
                <w:sz w:val="18"/>
                <w:szCs w:val="18"/>
              </w:rPr>
              <w:t>Cost/</w:t>
            </w:r>
          </w:p>
          <w:p w:rsidR="00CD5CD5" w:rsidRDefault="00CD5CD5">
            <w:pPr>
              <w:pStyle w:val="ListParagraph"/>
              <w:ind w:left="0"/>
              <w:jc w:val="both"/>
              <w:rPr>
                <w:b/>
                <w:bCs/>
                <w:sz w:val="18"/>
                <w:szCs w:val="18"/>
              </w:rPr>
            </w:pPr>
            <w:proofErr w:type="spellStart"/>
            <w:r>
              <w:rPr>
                <w:b/>
                <w:bCs/>
                <w:sz w:val="18"/>
                <w:szCs w:val="18"/>
              </w:rPr>
              <w:t>Tonne</w:t>
            </w:r>
            <w:proofErr w:type="spellEnd"/>
          </w:p>
          <w:p w:rsidR="00CD5CD5" w:rsidRDefault="00CD5CD5">
            <w:pPr>
              <w:pStyle w:val="ListParagraph"/>
              <w:ind w:left="0"/>
              <w:jc w:val="both"/>
              <w:rPr>
                <w:b/>
                <w:bCs/>
                <w:sz w:val="18"/>
                <w:szCs w:val="18"/>
              </w:rPr>
            </w:pPr>
            <w:r>
              <w:rPr>
                <w:b/>
                <w:bCs/>
                <w:sz w:val="18"/>
                <w:szCs w:val="18"/>
              </w:rPr>
              <w:t xml:space="preserve">   ($)</w:t>
            </w:r>
          </w:p>
        </w:tc>
        <w:tc>
          <w:tcPr>
            <w:tcW w:w="900" w:type="dxa"/>
          </w:tcPr>
          <w:p w:rsidR="00CD5CD5" w:rsidRDefault="00CD5CD5">
            <w:pPr>
              <w:pStyle w:val="ListParagraph"/>
              <w:ind w:left="0"/>
              <w:jc w:val="both"/>
              <w:rPr>
                <w:b/>
                <w:bCs/>
                <w:sz w:val="18"/>
                <w:szCs w:val="18"/>
              </w:rPr>
            </w:pPr>
            <w:r>
              <w:rPr>
                <w:b/>
                <w:bCs/>
                <w:sz w:val="18"/>
                <w:szCs w:val="18"/>
              </w:rPr>
              <w:t>Maintenance Cost</w:t>
            </w:r>
          </w:p>
          <w:p w:rsidR="00CD5CD5" w:rsidRDefault="00CD5CD5">
            <w:pPr>
              <w:pStyle w:val="ListParagraph"/>
              <w:ind w:left="0"/>
              <w:jc w:val="both"/>
              <w:rPr>
                <w:b/>
                <w:bCs/>
                <w:sz w:val="18"/>
                <w:szCs w:val="18"/>
              </w:rPr>
            </w:pPr>
            <w:r>
              <w:rPr>
                <w:b/>
                <w:bCs/>
                <w:sz w:val="18"/>
                <w:szCs w:val="18"/>
              </w:rPr>
              <w:t>($)</w:t>
            </w:r>
          </w:p>
        </w:tc>
      </w:tr>
      <w:tr w:rsidR="00CD5CD5" w:rsidTr="000C6D1D">
        <w:tc>
          <w:tcPr>
            <w:tcW w:w="11234" w:type="dxa"/>
            <w:gridSpan w:val="12"/>
          </w:tcPr>
          <w:p w:rsidR="00CD5CD5" w:rsidRDefault="00CD5CD5">
            <w:pPr>
              <w:pStyle w:val="ListParagraph"/>
              <w:ind w:left="0"/>
              <w:jc w:val="both"/>
              <w:rPr>
                <w:rFonts w:ascii="Times New Roman" w:hAnsi="Times New Roman" w:cs="Times New Roman"/>
                <w:b/>
                <w:bCs/>
                <w:sz w:val="18"/>
                <w:szCs w:val="18"/>
              </w:rPr>
            </w:pPr>
            <w:r>
              <w:rPr>
                <w:u w:val="single"/>
              </w:rPr>
              <w:t>COMMITTEE MEMBER MAINTAINED</w:t>
            </w:r>
          </w:p>
        </w:tc>
      </w:tr>
      <w:tr w:rsidR="00CD5CD5" w:rsidTr="000C6D1D">
        <w:tc>
          <w:tcPr>
            <w:tcW w:w="1334"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720" w:type="dxa"/>
          </w:tcPr>
          <w:p w:rsidR="00CD5CD5" w:rsidRDefault="00CD5CD5">
            <w:pPr>
              <w:pStyle w:val="ListParagraph"/>
              <w:ind w:left="0"/>
              <w:jc w:val="both"/>
              <w:rPr>
                <w:rFonts w:ascii="Times New Roman" w:hAnsi="Times New Roman" w:cs="Times New Roman"/>
                <w:b/>
                <w:bCs/>
                <w:sz w:val="18"/>
                <w:szCs w:val="18"/>
              </w:rPr>
            </w:pPr>
          </w:p>
        </w:tc>
        <w:tc>
          <w:tcPr>
            <w:tcW w:w="126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r>
      <w:tr w:rsidR="00CD5CD5" w:rsidTr="000C6D1D">
        <w:tc>
          <w:tcPr>
            <w:tcW w:w="1334"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720" w:type="dxa"/>
          </w:tcPr>
          <w:p w:rsidR="00CD5CD5" w:rsidRDefault="00CD5CD5">
            <w:pPr>
              <w:pStyle w:val="ListParagraph"/>
              <w:ind w:left="0"/>
              <w:jc w:val="both"/>
              <w:rPr>
                <w:rFonts w:ascii="Times New Roman" w:hAnsi="Times New Roman" w:cs="Times New Roman"/>
                <w:b/>
                <w:bCs/>
                <w:sz w:val="18"/>
                <w:szCs w:val="18"/>
              </w:rPr>
            </w:pPr>
          </w:p>
        </w:tc>
        <w:tc>
          <w:tcPr>
            <w:tcW w:w="126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r>
      <w:tr w:rsidR="00CD5CD5" w:rsidTr="000C6D1D">
        <w:tc>
          <w:tcPr>
            <w:tcW w:w="1334"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720" w:type="dxa"/>
          </w:tcPr>
          <w:p w:rsidR="00CD5CD5" w:rsidRDefault="00CD5CD5">
            <w:pPr>
              <w:pStyle w:val="ListParagraph"/>
              <w:ind w:left="0"/>
              <w:jc w:val="both"/>
              <w:rPr>
                <w:rFonts w:ascii="Times New Roman" w:hAnsi="Times New Roman" w:cs="Times New Roman"/>
                <w:b/>
                <w:bCs/>
                <w:sz w:val="18"/>
                <w:szCs w:val="18"/>
              </w:rPr>
            </w:pPr>
          </w:p>
        </w:tc>
        <w:tc>
          <w:tcPr>
            <w:tcW w:w="126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r>
      <w:tr w:rsidR="00CD5CD5" w:rsidTr="000C6D1D">
        <w:tc>
          <w:tcPr>
            <w:tcW w:w="1334"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720" w:type="dxa"/>
          </w:tcPr>
          <w:p w:rsidR="00CD5CD5" w:rsidRDefault="00CD5CD5">
            <w:pPr>
              <w:pStyle w:val="ListParagraph"/>
              <w:ind w:left="0"/>
              <w:jc w:val="both"/>
              <w:rPr>
                <w:rFonts w:ascii="Times New Roman" w:hAnsi="Times New Roman" w:cs="Times New Roman"/>
                <w:b/>
                <w:bCs/>
                <w:sz w:val="18"/>
                <w:szCs w:val="18"/>
              </w:rPr>
            </w:pPr>
          </w:p>
        </w:tc>
        <w:tc>
          <w:tcPr>
            <w:tcW w:w="126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r>
      <w:tr w:rsidR="00CD5CD5" w:rsidTr="000C6D1D">
        <w:tc>
          <w:tcPr>
            <w:tcW w:w="11234" w:type="dxa"/>
            <w:gridSpan w:val="12"/>
          </w:tcPr>
          <w:p w:rsidR="00CD5CD5" w:rsidRDefault="00CD5CD5">
            <w:pPr>
              <w:pStyle w:val="ListParagraph"/>
              <w:ind w:left="0"/>
              <w:jc w:val="both"/>
              <w:rPr>
                <w:rFonts w:ascii="Times New Roman" w:hAnsi="Times New Roman" w:cs="Times New Roman"/>
                <w:b/>
                <w:bCs/>
                <w:sz w:val="18"/>
                <w:szCs w:val="18"/>
              </w:rPr>
            </w:pPr>
            <w:r>
              <w:rPr>
                <w:u w:val="single"/>
              </w:rPr>
              <w:t>USER MAINTAINED</w:t>
            </w:r>
          </w:p>
        </w:tc>
      </w:tr>
      <w:tr w:rsidR="00CD5CD5" w:rsidTr="000C6D1D">
        <w:tc>
          <w:tcPr>
            <w:tcW w:w="1334"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720" w:type="dxa"/>
          </w:tcPr>
          <w:p w:rsidR="00CD5CD5" w:rsidRDefault="00CD5CD5">
            <w:pPr>
              <w:pStyle w:val="ListParagraph"/>
              <w:ind w:left="0"/>
              <w:jc w:val="both"/>
              <w:rPr>
                <w:rFonts w:ascii="Times New Roman" w:hAnsi="Times New Roman" w:cs="Times New Roman"/>
                <w:b/>
                <w:bCs/>
                <w:sz w:val="18"/>
                <w:szCs w:val="18"/>
              </w:rPr>
            </w:pPr>
          </w:p>
        </w:tc>
        <w:tc>
          <w:tcPr>
            <w:tcW w:w="126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r>
      <w:tr w:rsidR="00CD5CD5" w:rsidTr="000C6D1D">
        <w:tc>
          <w:tcPr>
            <w:tcW w:w="1334"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720" w:type="dxa"/>
          </w:tcPr>
          <w:p w:rsidR="00CD5CD5" w:rsidRDefault="00CD5CD5">
            <w:pPr>
              <w:pStyle w:val="ListParagraph"/>
              <w:ind w:left="0"/>
              <w:jc w:val="both"/>
              <w:rPr>
                <w:rFonts w:ascii="Times New Roman" w:hAnsi="Times New Roman" w:cs="Times New Roman"/>
                <w:b/>
                <w:bCs/>
                <w:sz w:val="18"/>
                <w:szCs w:val="18"/>
              </w:rPr>
            </w:pPr>
          </w:p>
        </w:tc>
        <w:tc>
          <w:tcPr>
            <w:tcW w:w="126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r>
      <w:tr w:rsidR="00CD5CD5" w:rsidTr="000C6D1D">
        <w:tc>
          <w:tcPr>
            <w:tcW w:w="1334"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63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720" w:type="dxa"/>
          </w:tcPr>
          <w:p w:rsidR="00CD5CD5" w:rsidRDefault="00CD5CD5">
            <w:pPr>
              <w:pStyle w:val="ListParagraph"/>
              <w:ind w:left="0"/>
              <w:jc w:val="both"/>
              <w:rPr>
                <w:rFonts w:ascii="Times New Roman" w:hAnsi="Times New Roman" w:cs="Times New Roman"/>
                <w:b/>
                <w:bCs/>
                <w:sz w:val="18"/>
                <w:szCs w:val="18"/>
              </w:rPr>
            </w:pPr>
          </w:p>
        </w:tc>
        <w:tc>
          <w:tcPr>
            <w:tcW w:w="1260" w:type="dxa"/>
          </w:tcPr>
          <w:p w:rsidR="00CD5CD5" w:rsidRDefault="00CD5CD5">
            <w:pPr>
              <w:pStyle w:val="ListParagraph"/>
              <w:ind w:left="0"/>
              <w:jc w:val="both"/>
              <w:rPr>
                <w:rFonts w:ascii="Times New Roman" w:hAnsi="Times New Roman" w:cs="Times New Roman"/>
                <w:b/>
                <w:bCs/>
                <w:sz w:val="18"/>
                <w:szCs w:val="18"/>
              </w:rPr>
            </w:pPr>
          </w:p>
        </w:tc>
        <w:tc>
          <w:tcPr>
            <w:tcW w:w="99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c>
          <w:tcPr>
            <w:tcW w:w="900" w:type="dxa"/>
          </w:tcPr>
          <w:p w:rsidR="00CD5CD5" w:rsidRDefault="00CD5CD5">
            <w:pPr>
              <w:pStyle w:val="ListParagraph"/>
              <w:ind w:left="0"/>
              <w:jc w:val="both"/>
              <w:rPr>
                <w:rFonts w:ascii="Times New Roman" w:hAnsi="Times New Roman" w:cs="Times New Roman"/>
                <w:b/>
                <w:bCs/>
                <w:sz w:val="18"/>
                <w:szCs w:val="18"/>
              </w:rPr>
            </w:pPr>
          </w:p>
        </w:tc>
      </w:tr>
      <w:tr w:rsidR="00CD5CD5" w:rsidTr="000C6D1D">
        <w:tc>
          <w:tcPr>
            <w:tcW w:w="1334" w:type="dxa"/>
          </w:tcPr>
          <w:p w:rsidR="00CD5CD5" w:rsidRDefault="00CD5CD5">
            <w:pPr>
              <w:pStyle w:val="ListParagraph"/>
              <w:ind w:left="0"/>
              <w:jc w:val="both"/>
              <w:rPr>
                <w:b/>
                <w:bCs/>
              </w:rPr>
            </w:pPr>
            <w:r>
              <w:rPr>
                <w:b/>
                <w:bCs/>
              </w:rPr>
              <w:t>TOTAL</w:t>
            </w:r>
          </w:p>
          <w:p w:rsidR="00CD5CD5" w:rsidRDefault="00CD5CD5">
            <w:pPr>
              <w:pStyle w:val="ListParagraph"/>
              <w:ind w:left="0"/>
              <w:jc w:val="both"/>
              <w:rPr>
                <w:b/>
                <w:bCs/>
              </w:rPr>
            </w:pPr>
          </w:p>
        </w:tc>
        <w:tc>
          <w:tcPr>
            <w:tcW w:w="630" w:type="dxa"/>
          </w:tcPr>
          <w:p w:rsidR="00CD5CD5" w:rsidRDefault="00CD5CD5">
            <w:pPr>
              <w:pStyle w:val="ListParagraph"/>
              <w:ind w:left="0"/>
              <w:jc w:val="both"/>
              <w:rPr>
                <w:rFonts w:ascii="Times New Roman" w:hAnsi="Times New Roman" w:cs="Times New Roman"/>
                <w:u w:val="single"/>
              </w:rPr>
            </w:pPr>
          </w:p>
        </w:tc>
        <w:tc>
          <w:tcPr>
            <w:tcW w:w="630" w:type="dxa"/>
          </w:tcPr>
          <w:p w:rsidR="00CD5CD5" w:rsidRDefault="00CD5CD5">
            <w:pPr>
              <w:pStyle w:val="ListParagraph"/>
              <w:ind w:left="0"/>
              <w:jc w:val="both"/>
              <w:rPr>
                <w:rFonts w:ascii="Times New Roman" w:hAnsi="Times New Roman" w:cs="Times New Roman"/>
                <w:u w:val="single"/>
              </w:rPr>
            </w:pPr>
          </w:p>
        </w:tc>
        <w:tc>
          <w:tcPr>
            <w:tcW w:w="990" w:type="dxa"/>
          </w:tcPr>
          <w:p w:rsidR="00CD5CD5" w:rsidRDefault="00CD5CD5">
            <w:pPr>
              <w:pStyle w:val="ListParagraph"/>
              <w:ind w:left="0"/>
              <w:jc w:val="both"/>
              <w:rPr>
                <w:rFonts w:ascii="Times New Roman" w:hAnsi="Times New Roman" w:cs="Times New Roman"/>
                <w:u w:val="single"/>
              </w:rPr>
            </w:pPr>
          </w:p>
        </w:tc>
        <w:tc>
          <w:tcPr>
            <w:tcW w:w="990" w:type="dxa"/>
          </w:tcPr>
          <w:p w:rsidR="00CD5CD5" w:rsidRDefault="00CD5CD5">
            <w:pPr>
              <w:pStyle w:val="ListParagraph"/>
              <w:ind w:left="0"/>
              <w:jc w:val="both"/>
              <w:rPr>
                <w:rFonts w:ascii="Times New Roman" w:hAnsi="Times New Roman" w:cs="Times New Roman"/>
                <w:u w:val="single"/>
              </w:rPr>
            </w:pPr>
          </w:p>
        </w:tc>
        <w:tc>
          <w:tcPr>
            <w:tcW w:w="990" w:type="dxa"/>
          </w:tcPr>
          <w:p w:rsidR="00CD5CD5" w:rsidRDefault="00CD5CD5">
            <w:pPr>
              <w:pStyle w:val="ListParagraph"/>
              <w:ind w:left="0"/>
              <w:jc w:val="both"/>
              <w:rPr>
                <w:rFonts w:ascii="Times New Roman" w:hAnsi="Times New Roman" w:cs="Times New Roman"/>
                <w:u w:val="single"/>
              </w:rPr>
            </w:pPr>
          </w:p>
        </w:tc>
        <w:tc>
          <w:tcPr>
            <w:tcW w:w="900" w:type="dxa"/>
          </w:tcPr>
          <w:p w:rsidR="00CD5CD5" w:rsidRDefault="00CD5CD5">
            <w:pPr>
              <w:pStyle w:val="ListParagraph"/>
              <w:ind w:left="0"/>
              <w:jc w:val="both"/>
              <w:rPr>
                <w:rFonts w:ascii="Times New Roman" w:hAnsi="Times New Roman" w:cs="Times New Roman"/>
                <w:u w:val="single"/>
              </w:rPr>
            </w:pPr>
          </w:p>
        </w:tc>
        <w:tc>
          <w:tcPr>
            <w:tcW w:w="720" w:type="dxa"/>
          </w:tcPr>
          <w:p w:rsidR="00CD5CD5" w:rsidRDefault="00CD5CD5">
            <w:pPr>
              <w:pStyle w:val="ListParagraph"/>
              <w:ind w:left="0"/>
              <w:jc w:val="both"/>
              <w:rPr>
                <w:rFonts w:ascii="Times New Roman" w:hAnsi="Times New Roman" w:cs="Times New Roman"/>
                <w:u w:val="single"/>
              </w:rPr>
            </w:pPr>
          </w:p>
        </w:tc>
        <w:tc>
          <w:tcPr>
            <w:tcW w:w="1260" w:type="dxa"/>
          </w:tcPr>
          <w:p w:rsidR="00CD5CD5" w:rsidRDefault="00CD5CD5">
            <w:pPr>
              <w:pStyle w:val="ListParagraph"/>
              <w:ind w:left="0"/>
              <w:jc w:val="both"/>
              <w:rPr>
                <w:rFonts w:ascii="Times New Roman" w:hAnsi="Times New Roman" w:cs="Times New Roman"/>
                <w:u w:val="single"/>
              </w:rPr>
            </w:pPr>
          </w:p>
        </w:tc>
        <w:tc>
          <w:tcPr>
            <w:tcW w:w="990" w:type="dxa"/>
          </w:tcPr>
          <w:p w:rsidR="00CD5CD5" w:rsidRDefault="00CD5CD5">
            <w:pPr>
              <w:pStyle w:val="ListParagraph"/>
              <w:ind w:left="0"/>
              <w:jc w:val="both"/>
              <w:rPr>
                <w:rFonts w:ascii="Times New Roman" w:hAnsi="Times New Roman" w:cs="Times New Roman"/>
                <w:u w:val="single"/>
              </w:rPr>
            </w:pPr>
          </w:p>
        </w:tc>
        <w:tc>
          <w:tcPr>
            <w:tcW w:w="900" w:type="dxa"/>
          </w:tcPr>
          <w:p w:rsidR="00CD5CD5" w:rsidRDefault="00CD5CD5">
            <w:pPr>
              <w:pStyle w:val="ListParagraph"/>
              <w:ind w:left="0"/>
              <w:jc w:val="both"/>
              <w:rPr>
                <w:rFonts w:ascii="Times New Roman" w:hAnsi="Times New Roman" w:cs="Times New Roman"/>
                <w:u w:val="single"/>
              </w:rPr>
            </w:pPr>
          </w:p>
        </w:tc>
        <w:tc>
          <w:tcPr>
            <w:tcW w:w="900" w:type="dxa"/>
          </w:tcPr>
          <w:p w:rsidR="00CD5CD5" w:rsidRDefault="00CD5CD5">
            <w:pPr>
              <w:pStyle w:val="ListParagraph"/>
              <w:ind w:left="0"/>
              <w:jc w:val="both"/>
              <w:rPr>
                <w:rFonts w:ascii="Times New Roman" w:hAnsi="Times New Roman" w:cs="Times New Roman"/>
                <w:u w:val="single"/>
              </w:rPr>
            </w:pPr>
          </w:p>
        </w:tc>
      </w:tr>
    </w:tbl>
    <w:p w:rsidR="00CD5CD5" w:rsidRDefault="00CD5CD5">
      <w:pPr>
        <w:pStyle w:val="ListParagraph"/>
        <w:ind w:left="1080"/>
        <w:jc w:val="both"/>
        <w:rPr>
          <w:rFonts w:ascii="Times New Roman" w:hAnsi="Times New Roman" w:cs="Times New Roman"/>
          <w:b/>
          <w:bCs/>
          <w:u w:val="single"/>
        </w:rPr>
      </w:pPr>
    </w:p>
    <w:p w:rsidR="00CD5CD5" w:rsidRDefault="00CD5CD5">
      <w:pPr>
        <w:pStyle w:val="ListParagraph"/>
        <w:ind w:left="0"/>
        <w:jc w:val="both"/>
        <w:rPr>
          <w:b/>
          <w:bCs/>
          <w:u w:val="single"/>
        </w:rPr>
      </w:pPr>
      <w:r>
        <w:rPr>
          <w:b/>
          <w:bCs/>
        </w:rPr>
        <w:t xml:space="preserve">2.  </w:t>
      </w:r>
      <w:r>
        <w:rPr>
          <w:b/>
          <w:bCs/>
          <w:u w:val="single"/>
        </w:rPr>
        <w:t>Timber Destinations</w:t>
      </w:r>
    </w:p>
    <w:p w:rsidR="00CD5CD5" w:rsidRDefault="00CD5CD5">
      <w:pPr>
        <w:pStyle w:val="ListParagraph"/>
        <w:ind w:left="1080"/>
        <w:jc w:val="both"/>
        <w:rPr>
          <w:rFonts w:ascii="Times New Roman" w:hAnsi="Times New Roman" w:cs="Times New Roman"/>
          <w:u w:val="single"/>
        </w:rPr>
      </w:pPr>
    </w:p>
    <w:tbl>
      <w:tblPr>
        <w:tblW w:w="10440" w:type="dxa"/>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520"/>
        <w:gridCol w:w="2790"/>
        <w:gridCol w:w="2604"/>
        <w:gridCol w:w="2526"/>
      </w:tblGrid>
      <w:tr w:rsidR="00CD5CD5">
        <w:tc>
          <w:tcPr>
            <w:tcW w:w="2520" w:type="dxa"/>
          </w:tcPr>
          <w:p w:rsidR="00CD5CD5" w:rsidRDefault="00CD5CD5">
            <w:pPr>
              <w:pStyle w:val="ListParagraph"/>
              <w:ind w:left="0"/>
              <w:jc w:val="both"/>
              <w:rPr>
                <w:rFonts w:ascii="Times New Roman" w:hAnsi="Times New Roman" w:cs="Times New Roman"/>
                <w:u w:val="single"/>
              </w:rPr>
            </w:pPr>
          </w:p>
        </w:tc>
        <w:tc>
          <w:tcPr>
            <w:tcW w:w="2790" w:type="dxa"/>
          </w:tcPr>
          <w:p w:rsidR="00CD5CD5" w:rsidRDefault="00CD5CD5">
            <w:pPr>
              <w:pStyle w:val="ListParagraph"/>
              <w:ind w:left="0"/>
              <w:jc w:val="center"/>
              <w:rPr>
                <w:b/>
                <w:bCs/>
              </w:rPr>
            </w:pPr>
            <w:r>
              <w:rPr>
                <w:b/>
                <w:bCs/>
              </w:rPr>
              <w:t>1</w:t>
            </w:r>
          </w:p>
        </w:tc>
        <w:tc>
          <w:tcPr>
            <w:tcW w:w="2604" w:type="dxa"/>
          </w:tcPr>
          <w:p w:rsidR="00CD5CD5" w:rsidRDefault="00CD5CD5">
            <w:pPr>
              <w:pStyle w:val="ListParagraph"/>
              <w:ind w:left="0"/>
              <w:jc w:val="center"/>
              <w:rPr>
                <w:b/>
                <w:bCs/>
              </w:rPr>
            </w:pPr>
            <w:r>
              <w:rPr>
                <w:b/>
                <w:bCs/>
              </w:rPr>
              <w:t>2</w:t>
            </w:r>
          </w:p>
        </w:tc>
        <w:tc>
          <w:tcPr>
            <w:tcW w:w="2526" w:type="dxa"/>
          </w:tcPr>
          <w:p w:rsidR="00CD5CD5" w:rsidRDefault="00CD5CD5">
            <w:pPr>
              <w:pStyle w:val="ListParagraph"/>
              <w:ind w:left="0"/>
              <w:jc w:val="center"/>
              <w:rPr>
                <w:b/>
                <w:bCs/>
              </w:rPr>
            </w:pPr>
            <w:r>
              <w:rPr>
                <w:b/>
                <w:bCs/>
              </w:rPr>
              <w:t>3</w:t>
            </w:r>
          </w:p>
        </w:tc>
      </w:tr>
      <w:tr w:rsidR="00CD5CD5">
        <w:tc>
          <w:tcPr>
            <w:tcW w:w="2520" w:type="dxa"/>
          </w:tcPr>
          <w:p w:rsidR="00CD5CD5" w:rsidRDefault="00CD5CD5">
            <w:pPr>
              <w:pStyle w:val="ListParagraph"/>
              <w:ind w:left="0"/>
              <w:rPr>
                <w:b/>
                <w:bCs/>
                <w:sz w:val="20"/>
                <w:szCs w:val="20"/>
              </w:rPr>
            </w:pPr>
            <w:r>
              <w:rPr>
                <w:b/>
                <w:bCs/>
                <w:sz w:val="20"/>
                <w:szCs w:val="20"/>
              </w:rPr>
              <w:t>Mill:</w:t>
            </w:r>
          </w:p>
        </w:tc>
        <w:tc>
          <w:tcPr>
            <w:tcW w:w="2790" w:type="dxa"/>
          </w:tcPr>
          <w:p w:rsidR="00CD5CD5" w:rsidRDefault="00CD5CD5">
            <w:pPr>
              <w:pStyle w:val="ListParagraph"/>
              <w:ind w:left="0"/>
              <w:jc w:val="center"/>
              <w:rPr>
                <w:rFonts w:ascii="Times New Roman" w:hAnsi="Times New Roman" w:cs="Times New Roman"/>
                <w:u w:val="single"/>
              </w:rPr>
            </w:pPr>
          </w:p>
        </w:tc>
        <w:tc>
          <w:tcPr>
            <w:tcW w:w="2604" w:type="dxa"/>
          </w:tcPr>
          <w:p w:rsidR="00CD5CD5" w:rsidRDefault="00CD5CD5">
            <w:pPr>
              <w:pStyle w:val="ListParagraph"/>
              <w:ind w:left="0"/>
              <w:jc w:val="center"/>
              <w:rPr>
                <w:rFonts w:ascii="Times New Roman" w:hAnsi="Times New Roman" w:cs="Times New Roman"/>
                <w:u w:val="single"/>
              </w:rPr>
            </w:pPr>
          </w:p>
        </w:tc>
        <w:tc>
          <w:tcPr>
            <w:tcW w:w="2526" w:type="dxa"/>
          </w:tcPr>
          <w:p w:rsidR="00CD5CD5" w:rsidRDefault="00CD5CD5">
            <w:pPr>
              <w:pStyle w:val="ListParagraph"/>
              <w:ind w:left="0"/>
              <w:jc w:val="center"/>
              <w:rPr>
                <w:rFonts w:ascii="Times New Roman" w:hAnsi="Times New Roman" w:cs="Times New Roman"/>
                <w:u w:val="single"/>
              </w:rPr>
            </w:pPr>
          </w:p>
        </w:tc>
      </w:tr>
      <w:tr w:rsidR="00CD5CD5">
        <w:tc>
          <w:tcPr>
            <w:tcW w:w="2520" w:type="dxa"/>
          </w:tcPr>
          <w:p w:rsidR="00CD5CD5" w:rsidRDefault="00CD5CD5">
            <w:pPr>
              <w:pStyle w:val="ListParagraph"/>
              <w:ind w:left="0"/>
              <w:rPr>
                <w:b/>
                <w:bCs/>
                <w:sz w:val="20"/>
                <w:szCs w:val="20"/>
              </w:rPr>
            </w:pPr>
            <w:r>
              <w:rPr>
                <w:b/>
                <w:bCs/>
                <w:sz w:val="20"/>
                <w:szCs w:val="20"/>
              </w:rPr>
              <w:t>Approximate cubic meters:</w:t>
            </w:r>
          </w:p>
        </w:tc>
        <w:tc>
          <w:tcPr>
            <w:tcW w:w="2790" w:type="dxa"/>
          </w:tcPr>
          <w:p w:rsidR="00CD5CD5" w:rsidRDefault="00CD5CD5">
            <w:pPr>
              <w:pStyle w:val="ListParagraph"/>
              <w:ind w:left="0"/>
              <w:jc w:val="center"/>
              <w:rPr>
                <w:rFonts w:ascii="Times New Roman" w:hAnsi="Times New Roman" w:cs="Times New Roman"/>
                <w:u w:val="single"/>
              </w:rPr>
            </w:pPr>
          </w:p>
        </w:tc>
        <w:tc>
          <w:tcPr>
            <w:tcW w:w="2604" w:type="dxa"/>
          </w:tcPr>
          <w:p w:rsidR="00CD5CD5" w:rsidRDefault="00CD5CD5">
            <w:pPr>
              <w:pStyle w:val="ListParagraph"/>
              <w:ind w:left="0"/>
              <w:jc w:val="center"/>
              <w:rPr>
                <w:rFonts w:ascii="Times New Roman" w:hAnsi="Times New Roman" w:cs="Times New Roman"/>
                <w:u w:val="single"/>
              </w:rPr>
            </w:pPr>
          </w:p>
        </w:tc>
        <w:tc>
          <w:tcPr>
            <w:tcW w:w="2526" w:type="dxa"/>
          </w:tcPr>
          <w:p w:rsidR="00CD5CD5" w:rsidRDefault="00CD5CD5">
            <w:pPr>
              <w:pStyle w:val="ListParagraph"/>
              <w:ind w:left="0"/>
              <w:jc w:val="center"/>
              <w:rPr>
                <w:rFonts w:ascii="Times New Roman" w:hAnsi="Times New Roman" w:cs="Times New Roman"/>
                <w:u w:val="single"/>
              </w:rPr>
            </w:pPr>
          </w:p>
        </w:tc>
      </w:tr>
      <w:tr w:rsidR="00CD5CD5">
        <w:tc>
          <w:tcPr>
            <w:tcW w:w="2520" w:type="dxa"/>
          </w:tcPr>
          <w:p w:rsidR="00CD5CD5" w:rsidRDefault="00CD5CD5">
            <w:pPr>
              <w:pStyle w:val="ListParagraph"/>
              <w:ind w:left="0"/>
              <w:rPr>
                <w:b/>
                <w:bCs/>
                <w:sz w:val="20"/>
                <w:szCs w:val="20"/>
              </w:rPr>
            </w:pPr>
            <w:r>
              <w:rPr>
                <w:b/>
                <w:bCs/>
                <w:sz w:val="20"/>
                <w:szCs w:val="20"/>
              </w:rPr>
              <w:t>Approximate tonnage:</w:t>
            </w:r>
          </w:p>
        </w:tc>
        <w:tc>
          <w:tcPr>
            <w:tcW w:w="2790" w:type="dxa"/>
          </w:tcPr>
          <w:p w:rsidR="00CD5CD5" w:rsidRDefault="00CD5CD5">
            <w:pPr>
              <w:pStyle w:val="ListParagraph"/>
              <w:ind w:left="0"/>
              <w:jc w:val="center"/>
              <w:rPr>
                <w:rFonts w:ascii="Times New Roman" w:hAnsi="Times New Roman" w:cs="Times New Roman"/>
                <w:u w:val="single"/>
              </w:rPr>
            </w:pPr>
          </w:p>
        </w:tc>
        <w:tc>
          <w:tcPr>
            <w:tcW w:w="2604" w:type="dxa"/>
          </w:tcPr>
          <w:p w:rsidR="00CD5CD5" w:rsidRDefault="00CD5CD5">
            <w:pPr>
              <w:pStyle w:val="ListParagraph"/>
              <w:ind w:left="0"/>
              <w:jc w:val="center"/>
              <w:rPr>
                <w:rFonts w:ascii="Times New Roman" w:hAnsi="Times New Roman" w:cs="Times New Roman"/>
                <w:u w:val="single"/>
              </w:rPr>
            </w:pPr>
          </w:p>
        </w:tc>
        <w:tc>
          <w:tcPr>
            <w:tcW w:w="2526" w:type="dxa"/>
          </w:tcPr>
          <w:p w:rsidR="00CD5CD5" w:rsidRDefault="00CD5CD5">
            <w:pPr>
              <w:pStyle w:val="ListParagraph"/>
              <w:ind w:left="0"/>
              <w:jc w:val="center"/>
              <w:rPr>
                <w:rFonts w:ascii="Times New Roman" w:hAnsi="Times New Roman" w:cs="Times New Roman"/>
                <w:u w:val="single"/>
              </w:rPr>
            </w:pPr>
          </w:p>
        </w:tc>
      </w:tr>
      <w:tr w:rsidR="00CD5CD5">
        <w:tc>
          <w:tcPr>
            <w:tcW w:w="2520" w:type="dxa"/>
          </w:tcPr>
          <w:p w:rsidR="00CD5CD5" w:rsidRDefault="00CD5CD5">
            <w:pPr>
              <w:pStyle w:val="ListParagraph"/>
              <w:ind w:left="0"/>
              <w:rPr>
                <w:b/>
                <w:bCs/>
                <w:sz w:val="20"/>
                <w:szCs w:val="20"/>
              </w:rPr>
            </w:pPr>
            <w:r>
              <w:rPr>
                <w:b/>
                <w:bCs/>
                <w:sz w:val="20"/>
                <w:szCs w:val="20"/>
              </w:rPr>
              <w:t xml:space="preserve">Holdback per </w:t>
            </w:r>
            <w:proofErr w:type="spellStart"/>
            <w:r>
              <w:rPr>
                <w:b/>
                <w:bCs/>
                <w:sz w:val="20"/>
                <w:szCs w:val="20"/>
              </w:rPr>
              <w:t>tonne</w:t>
            </w:r>
            <w:proofErr w:type="spellEnd"/>
            <w:r>
              <w:rPr>
                <w:b/>
                <w:bCs/>
                <w:sz w:val="20"/>
                <w:szCs w:val="20"/>
              </w:rPr>
              <w:t>:</w:t>
            </w:r>
          </w:p>
        </w:tc>
        <w:tc>
          <w:tcPr>
            <w:tcW w:w="2790" w:type="dxa"/>
          </w:tcPr>
          <w:p w:rsidR="00CD5CD5" w:rsidRDefault="00CD5CD5">
            <w:pPr>
              <w:pStyle w:val="ListParagraph"/>
              <w:ind w:left="0"/>
              <w:jc w:val="center"/>
              <w:rPr>
                <w:rFonts w:ascii="Times New Roman" w:hAnsi="Times New Roman" w:cs="Times New Roman"/>
                <w:u w:val="single"/>
              </w:rPr>
            </w:pPr>
          </w:p>
        </w:tc>
        <w:tc>
          <w:tcPr>
            <w:tcW w:w="2604" w:type="dxa"/>
          </w:tcPr>
          <w:p w:rsidR="00CD5CD5" w:rsidRDefault="00CD5CD5">
            <w:pPr>
              <w:pStyle w:val="ListParagraph"/>
              <w:ind w:left="0"/>
              <w:jc w:val="center"/>
              <w:rPr>
                <w:rFonts w:ascii="Times New Roman" w:hAnsi="Times New Roman" w:cs="Times New Roman"/>
                <w:u w:val="single"/>
              </w:rPr>
            </w:pPr>
          </w:p>
        </w:tc>
        <w:tc>
          <w:tcPr>
            <w:tcW w:w="2526" w:type="dxa"/>
          </w:tcPr>
          <w:p w:rsidR="00CD5CD5" w:rsidRDefault="00CD5CD5">
            <w:pPr>
              <w:pStyle w:val="ListParagraph"/>
              <w:ind w:left="0"/>
              <w:jc w:val="center"/>
              <w:rPr>
                <w:rFonts w:ascii="Times New Roman" w:hAnsi="Times New Roman" w:cs="Times New Roman"/>
                <w:u w:val="single"/>
              </w:rPr>
            </w:pPr>
          </w:p>
        </w:tc>
      </w:tr>
    </w:tbl>
    <w:p w:rsidR="00CD5CD5" w:rsidRDefault="00CD5CD5">
      <w:pPr>
        <w:pStyle w:val="ListParagraph"/>
        <w:ind w:left="0"/>
        <w:jc w:val="both"/>
        <w:rPr>
          <w:rFonts w:ascii="Times New Roman" w:hAnsi="Times New Roman" w:cs="Times New Roman"/>
          <w:u w:val="single"/>
        </w:rPr>
      </w:pPr>
    </w:p>
    <w:p w:rsidR="00CD5CD5" w:rsidRDefault="00CD5CD5">
      <w:pPr>
        <w:pStyle w:val="ListParagraph"/>
        <w:ind w:left="0"/>
        <w:jc w:val="both"/>
        <w:rPr>
          <w:rFonts w:ascii="Times New Roman" w:hAnsi="Times New Roman" w:cs="Times New Roman"/>
          <w:b/>
          <w:bCs/>
          <w:u w:val="single"/>
        </w:rPr>
      </w:pPr>
      <w:r>
        <w:rPr>
          <w:b/>
          <w:bCs/>
        </w:rPr>
        <w:t>3.</w:t>
      </w:r>
      <w:r>
        <w:rPr>
          <w:b/>
          <w:bCs/>
          <w:i/>
          <w:iCs/>
        </w:rPr>
        <w:t xml:space="preserve">  </w:t>
      </w:r>
      <w:r>
        <w:rPr>
          <w:b/>
          <w:bCs/>
          <w:u w:val="single"/>
        </w:rPr>
        <w:t xml:space="preserve">Maintenance Cost Arrangements between Receiving Mill and User:  </w:t>
      </w:r>
    </w:p>
    <w:p w:rsidR="00CD5CD5" w:rsidRDefault="00CD5CD5">
      <w:pPr>
        <w:pStyle w:val="ListParagraph"/>
        <w:ind w:left="0"/>
        <w:jc w:val="both"/>
        <w:rPr>
          <w:rFonts w:ascii="Times New Roman" w:hAnsi="Times New Roman" w:cs="Times New Roman"/>
          <w:i/>
          <w:iC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68"/>
        <w:gridCol w:w="1530"/>
        <w:gridCol w:w="1530"/>
        <w:gridCol w:w="1710"/>
        <w:gridCol w:w="1638"/>
      </w:tblGrid>
      <w:tr w:rsidR="00CD5CD5">
        <w:tc>
          <w:tcPr>
            <w:tcW w:w="6228" w:type="dxa"/>
            <w:gridSpan w:val="3"/>
          </w:tcPr>
          <w:p w:rsidR="00CD5CD5" w:rsidRDefault="00CD5CD5">
            <w:pPr>
              <w:pStyle w:val="ListParagraph"/>
              <w:ind w:left="0"/>
              <w:jc w:val="center"/>
              <w:rPr>
                <w:rFonts w:ascii="Times New Roman" w:hAnsi="Times New Roman" w:cs="Times New Roman"/>
                <w:b/>
                <w:bCs/>
              </w:rPr>
            </w:pPr>
          </w:p>
        </w:tc>
        <w:tc>
          <w:tcPr>
            <w:tcW w:w="3348" w:type="dxa"/>
            <w:gridSpan w:val="2"/>
          </w:tcPr>
          <w:p w:rsidR="00CD5CD5" w:rsidRDefault="00CD5CD5">
            <w:pPr>
              <w:pStyle w:val="ListParagraph"/>
              <w:ind w:left="0"/>
              <w:jc w:val="center"/>
              <w:rPr>
                <w:b/>
                <w:bCs/>
              </w:rPr>
            </w:pPr>
            <w:r>
              <w:rPr>
                <w:b/>
                <w:bCs/>
              </w:rPr>
              <w:t>Receiving Mill Verification</w:t>
            </w:r>
          </w:p>
        </w:tc>
      </w:tr>
      <w:tr w:rsidR="00CD5CD5">
        <w:tc>
          <w:tcPr>
            <w:tcW w:w="3168" w:type="dxa"/>
          </w:tcPr>
          <w:p w:rsidR="00CD5CD5" w:rsidRDefault="00CD5CD5">
            <w:pPr>
              <w:pStyle w:val="ListParagraph"/>
              <w:ind w:left="270"/>
              <w:jc w:val="center"/>
              <w:rPr>
                <w:rFonts w:ascii="Times New Roman" w:hAnsi="Times New Roman" w:cs="Times New Roman"/>
                <w:b/>
                <w:bCs/>
              </w:rPr>
            </w:pPr>
          </w:p>
        </w:tc>
        <w:tc>
          <w:tcPr>
            <w:tcW w:w="1530" w:type="dxa"/>
          </w:tcPr>
          <w:p w:rsidR="00CD5CD5" w:rsidRDefault="00CD5CD5">
            <w:pPr>
              <w:pStyle w:val="ListParagraph"/>
              <w:ind w:left="0"/>
              <w:jc w:val="center"/>
              <w:rPr>
                <w:b/>
                <w:bCs/>
              </w:rPr>
            </w:pPr>
            <w:r>
              <w:rPr>
                <w:b/>
                <w:bCs/>
              </w:rPr>
              <w:t>$/</w:t>
            </w:r>
            <w:proofErr w:type="spellStart"/>
            <w:r>
              <w:rPr>
                <w:b/>
                <w:bCs/>
              </w:rPr>
              <w:t>Tonne</w:t>
            </w:r>
            <w:proofErr w:type="spellEnd"/>
          </w:p>
        </w:tc>
        <w:tc>
          <w:tcPr>
            <w:tcW w:w="1530" w:type="dxa"/>
          </w:tcPr>
          <w:p w:rsidR="00CD5CD5" w:rsidRDefault="00CD5CD5">
            <w:pPr>
              <w:pStyle w:val="ListParagraph"/>
              <w:ind w:left="0"/>
              <w:jc w:val="center"/>
              <w:rPr>
                <w:b/>
                <w:bCs/>
              </w:rPr>
            </w:pPr>
            <w:r>
              <w:rPr>
                <w:b/>
                <w:bCs/>
              </w:rPr>
              <w:t>Total $</w:t>
            </w:r>
          </w:p>
        </w:tc>
        <w:tc>
          <w:tcPr>
            <w:tcW w:w="1710" w:type="dxa"/>
          </w:tcPr>
          <w:p w:rsidR="00CD5CD5" w:rsidRDefault="00CD5CD5">
            <w:pPr>
              <w:pStyle w:val="ListParagraph"/>
              <w:ind w:left="0"/>
              <w:jc w:val="center"/>
              <w:rPr>
                <w:b/>
                <w:bCs/>
              </w:rPr>
            </w:pPr>
            <w:r>
              <w:rPr>
                <w:b/>
                <w:bCs/>
              </w:rPr>
              <w:t>Mill</w:t>
            </w:r>
          </w:p>
        </w:tc>
        <w:tc>
          <w:tcPr>
            <w:tcW w:w="1638" w:type="dxa"/>
          </w:tcPr>
          <w:p w:rsidR="00CD5CD5" w:rsidRDefault="00CD5CD5">
            <w:pPr>
              <w:pStyle w:val="ListParagraph"/>
              <w:ind w:left="0"/>
              <w:jc w:val="center"/>
              <w:rPr>
                <w:rFonts w:ascii="Times New Roman" w:hAnsi="Times New Roman" w:cs="Times New Roman"/>
                <w:b/>
                <w:bCs/>
              </w:rPr>
            </w:pPr>
            <w:r>
              <w:rPr>
                <w:b/>
                <w:bCs/>
              </w:rPr>
              <w:t xml:space="preserve">Confirmation </w:t>
            </w:r>
          </w:p>
        </w:tc>
      </w:tr>
      <w:tr w:rsidR="00CD5CD5">
        <w:tc>
          <w:tcPr>
            <w:tcW w:w="3168" w:type="dxa"/>
          </w:tcPr>
          <w:p w:rsidR="00CD5CD5" w:rsidRDefault="00CD5CD5">
            <w:pPr>
              <w:pStyle w:val="ListParagraph"/>
              <w:numPr>
                <w:ilvl w:val="0"/>
                <w:numId w:val="9"/>
              </w:numPr>
              <w:ind w:left="270" w:hanging="270"/>
            </w:pPr>
            <w:proofErr w:type="gramStart"/>
            <w:r>
              <w:t>USER  Pay</w:t>
            </w:r>
            <w:proofErr w:type="gramEnd"/>
            <w:r>
              <w:t xml:space="preserve"> Admin. Fee upon signing Agreement</w:t>
            </w:r>
          </w:p>
        </w:tc>
        <w:tc>
          <w:tcPr>
            <w:tcW w:w="1530" w:type="dxa"/>
          </w:tcPr>
          <w:p w:rsidR="00CD5CD5" w:rsidRDefault="00CD5CD5">
            <w:pPr>
              <w:pStyle w:val="ListParagraph"/>
              <w:ind w:left="0"/>
              <w:jc w:val="both"/>
              <w:rPr>
                <w:rFonts w:ascii="Times New Roman" w:hAnsi="Times New Roman" w:cs="Times New Roman"/>
              </w:rPr>
            </w:pPr>
          </w:p>
        </w:tc>
        <w:tc>
          <w:tcPr>
            <w:tcW w:w="1530" w:type="dxa"/>
          </w:tcPr>
          <w:p w:rsidR="00CD5CD5" w:rsidRDefault="00CD5CD5">
            <w:pPr>
              <w:pStyle w:val="ListParagraph"/>
              <w:ind w:left="0"/>
              <w:jc w:val="both"/>
              <w:rPr>
                <w:rFonts w:ascii="Times New Roman" w:hAnsi="Times New Roman" w:cs="Times New Roman"/>
              </w:rPr>
            </w:pPr>
          </w:p>
        </w:tc>
        <w:tc>
          <w:tcPr>
            <w:tcW w:w="1710" w:type="dxa"/>
          </w:tcPr>
          <w:p w:rsidR="00CD5CD5" w:rsidRDefault="00CD5CD5">
            <w:pPr>
              <w:pStyle w:val="ListParagraph"/>
              <w:ind w:left="0"/>
              <w:jc w:val="both"/>
              <w:rPr>
                <w:rFonts w:ascii="Times New Roman" w:hAnsi="Times New Roman" w:cs="Times New Roman"/>
              </w:rPr>
            </w:pPr>
          </w:p>
        </w:tc>
        <w:tc>
          <w:tcPr>
            <w:tcW w:w="1638" w:type="dxa"/>
          </w:tcPr>
          <w:p w:rsidR="00CD5CD5" w:rsidRDefault="00CD5CD5">
            <w:pPr>
              <w:pStyle w:val="ListParagraph"/>
              <w:ind w:left="0"/>
              <w:jc w:val="both"/>
              <w:rPr>
                <w:rFonts w:ascii="Times New Roman" w:hAnsi="Times New Roman" w:cs="Times New Roman"/>
              </w:rPr>
            </w:pPr>
          </w:p>
        </w:tc>
      </w:tr>
      <w:tr w:rsidR="00CD5CD5">
        <w:tc>
          <w:tcPr>
            <w:tcW w:w="3168" w:type="dxa"/>
          </w:tcPr>
          <w:p w:rsidR="00CD5CD5" w:rsidRDefault="00CD5CD5">
            <w:pPr>
              <w:pStyle w:val="ListParagraph"/>
              <w:numPr>
                <w:ilvl w:val="0"/>
                <w:numId w:val="9"/>
              </w:numPr>
              <w:ind w:left="270" w:hanging="270"/>
            </w:pPr>
            <w:r>
              <w:t>Receiving Mill Holdback or Disbursement</w:t>
            </w:r>
          </w:p>
        </w:tc>
        <w:tc>
          <w:tcPr>
            <w:tcW w:w="1530" w:type="dxa"/>
          </w:tcPr>
          <w:p w:rsidR="00CD5CD5" w:rsidRDefault="00CD5CD5">
            <w:pPr>
              <w:pStyle w:val="ListParagraph"/>
              <w:ind w:left="0"/>
              <w:jc w:val="both"/>
              <w:rPr>
                <w:rFonts w:ascii="Times New Roman" w:hAnsi="Times New Roman" w:cs="Times New Roman"/>
              </w:rPr>
            </w:pPr>
          </w:p>
        </w:tc>
        <w:tc>
          <w:tcPr>
            <w:tcW w:w="1530" w:type="dxa"/>
          </w:tcPr>
          <w:p w:rsidR="00CD5CD5" w:rsidRDefault="00CD5CD5">
            <w:pPr>
              <w:pStyle w:val="ListParagraph"/>
              <w:ind w:left="0"/>
              <w:jc w:val="both"/>
              <w:rPr>
                <w:rFonts w:ascii="Times New Roman" w:hAnsi="Times New Roman" w:cs="Times New Roman"/>
              </w:rPr>
            </w:pPr>
          </w:p>
        </w:tc>
        <w:tc>
          <w:tcPr>
            <w:tcW w:w="1710" w:type="dxa"/>
          </w:tcPr>
          <w:p w:rsidR="00CD5CD5" w:rsidRDefault="00CD5CD5">
            <w:pPr>
              <w:pStyle w:val="ListParagraph"/>
              <w:ind w:left="0"/>
              <w:jc w:val="both"/>
              <w:rPr>
                <w:rFonts w:ascii="Times New Roman" w:hAnsi="Times New Roman" w:cs="Times New Roman"/>
              </w:rPr>
            </w:pPr>
          </w:p>
        </w:tc>
        <w:tc>
          <w:tcPr>
            <w:tcW w:w="1638" w:type="dxa"/>
          </w:tcPr>
          <w:p w:rsidR="00CD5CD5" w:rsidRDefault="00CD5CD5">
            <w:pPr>
              <w:pStyle w:val="ListParagraph"/>
              <w:ind w:left="0"/>
              <w:jc w:val="both"/>
              <w:rPr>
                <w:rFonts w:ascii="Times New Roman" w:hAnsi="Times New Roman" w:cs="Times New Roman"/>
              </w:rPr>
            </w:pPr>
          </w:p>
        </w:tc>
      </w:tr>
      <w:tr w:rsidR="00CD5CD5">
        <w:tc>
          <w:tcPr>
            <w:tcW w:w="3168" w:type="dxa"/>
          </w:tcPr>
          <w:p w:rsidR="00CD5CD5" w:rsidRDefault="00CD5CD5">
            <w:pPr>
              <w:pStyle w:val="ListParagraph"/>
              <w:numPr>
                <w:ilvl w:val="0"/>
                <w:numId w:val="9"/>
              </w:numPr>
              <w:ind w:left="270" w:hanging="270"/>
            </w:pPr>
            <w:r>
              <w:t>Receiving Mill Assumes Cost</w:t>
            </w:r>
          </w:p>
        </w:tc>
        <w:tc>
          <w:tcPr>
            <w:tcW w:w="1530" w:type="dxa"/>
          </w:tcPr>
          <w:p w:rsidR="00CD5CD5" w:rsidRDefault="00CD5CD5">
            <w:pPr>
              <w:pStyle w:val="ListParagraph"/>
              <w:ind w:left="0"/>
              <w:jc w:val="both"/>
              <w:rPr>
                <w:rFonts w:ascii="Times New Roman" w:hAnsi="Times New Roman" w:cs="Times New Roman"/>
              </w:rPr>
            </w:pPr>
          </w:p>
        </w:tc>
        <w:tc>
          <w:tcPr>
            <w:tcW w:w="1530" w:type="dxa"/>
          </w:tcPr>
          <w:p w:rsidR="00CD5CD5" w:rsidRDefault="00CD5CD5">
            <w:pPr>
              <w:pStyle w:val="ListParagraph"/>
              <w:ind w:left="0"/>
              <w:jc w:val="both"/>
              <w:rPr>
                <w:rFonts w:ascii="Times New Roman" w:hAnsi="Times New Roman" w:cs="Times New Roman"/>
              </w:rPr>
            </w:pPr>
          </w:p>
        </w:tc>
        <w:tc>
          <w:tcPr>
            <w:tcW w:w="1710" w:type="dxa"/>
          </w:tcPr>
          <w:p w:rsidR="00CD5CD5" w:rsidRDefault="00CD5CD5">
            <w:pPr>
              <w:pStyle w:val="ListParagraph"/>
              <w:ind w:left="0"/>
              <w:jc w:val="both"/>
              <w:rPr>
                <w:rFonts w:ascii="Times New Roman" w:hAnsi="Times New Roman" w:cs="Times New Roman"/>
              </w:rPr>
            </w:pPr>
          </w:p>
        </w:tc>
        <w:tc>
          <w:tcPr>
            <w:tcW w:w="1638" w:type="dxa"/>
          </w:tcPr>
          <w:p w:rsidR="00CD5CD5" w:rsidRDefault="00CD5CD5">
            <w:pPr>
              <w:pStyle w:val="ListParagraph"/>
              <w:ind w:left="0"/>
              <w:jc w:val="both"/>
              <w:rPr>
                <w:rFonts w:ascii="Times New Roman" w:hAnsi="Times New Roman" w:cs="Times New Roman"/>
              </w:rPr>
            </w:pPr>
          </w:p>
        </w:tc>
      </w:tr>
      <w:tr w:rsidR="00CD5CD5">
        <w:tc>
          <w:tcPr>
            <w:tcW w:w="3168" w:type="dxa"/>
          </w:tcPr>
          <w:p w:rsidR="00CD5CD5" w:rsidRDefault="00CD5CD5">
            <w:pPr>
              <w:pStyle w:val="ListParagraph"/>
              <w:numPr>
                <w:ilvl w:val="0"/>
                <w:numId w:val="9"/>
              </w:numPr>
              <w:ind w:left="270" w:hanging="270"/>
              <w:rPr>
                <w:rFonts w:ascii="Times New Roman" w:hAnsi="Times New Roman" w:cs="Times New Roman"/>
              </w:rPr>
            </w:pPr>
            <w:r>
              <w:t>User Self Maintained</w:t>
            </w:r>
          </w:p>
        </w:tc>
        <w:tc>
          <w:tcPr>
            <w:tcW w:w="1530" w:type="dxa"/>
          </w:tcPr>
          <w:p w:rsidR="00CD5CD5" w:rsidRDefault="00CD5CD5">
            <w:pPr>
              <w:pStyle w:val="ListParagraph"/>
              <w:ind w:left="0"/>
              <w:jc w:val="both"/>
              <w:rPr>
                <w:rFonts w:ascii="Times New Roman" w:hAnsi="Times New Roman" w:cs="Times New Roman"/>
              </w:rPr>
            </w:pPr>
          </w:p>
        </w:tc>
        <w:tc>
          <w:tcPr>
            <w:tcW w:w="1530" w:type="dxa"/>
          </w:tcPr>
          <w:p w:rsidR="00CD5CD5" w:rsidRDefault="00CD5CD5">
            <w:pPr>
              <w:pStyle w:val="ListParagraph"/>
              <w:ind w:left="0"/>
              <w:jc w:val="both"/>
              <w:rPr>
                <w:rFonts w:ascii="Times New Roman" w:hAnsi="Times New Roman" w:cs="Times New Roman"/>
              </w:rPr>
            </w:pPr>
          </w:p>
        </w:tc>
        <w:tc>
          <w:tcPr>
            <w:tcW w:w="1710" w:type="dxa"/>
          </w:tcPr>
          <w:p w:rsidR="00CD5CD5" w:rsidRDefault="00CD5CD5">
            <w:pPr>
              <w:pStyle w:val="ListParagraph"/>
              <w:ind w:left="0"/>
              <w:jc w:val="both"/>
              <w:rPr>
                <w:rFonts w:ascii="Times New Roman" w:hAnsi="Times New Roman" w:cs="Times New Roman"/>
              </w:rPr>
            </w:pPr>
          </w:p>
        </w:tc>
        <w:tc>
          <w:tcPr>
            <w:tcW w:w="1638" w:type="dxa"/>
          </w:tcPr>
          <w:p w:rsidR="00CD5CD5" w:rsidRDefault="00CD5CD5">
            <w:pPr>
              <w:pStyle w:val="ListParagraph"/>
              <w:ind w:left="0"/>
              <w:jc w:val="both"/>
              <w:rPr>
                <w:rFonts w:ascii="Times New Roman" w:hAnsi="Times New Roman" w:cs="Times New Roman"/>
              </w:rPr>
            </w:pPr>
          </w:p>
        </w:tc>
      </w:tr>
    </w:tbl>
    <w:p w:rsidR="00CD5CD5" w:rsidRDefault="00CD5CD5">
      <w:pPr>
        <w:pStyle w:val="ListParagraph"/>
        <w:ind w:left="0"/>
        <w:jc w:val="both"/>
        <w:rPr>
          <w:rFonts w:ascii="Times New Roman" w:hAnsi="Times New Roman" w:cs="Times New Roman"/>
        </w:rPr>
      </w:pPr>
    </w:p>
    <w:p w:rsidR="00CD5CD5" w:rsidRDefault="00CD5CD5">
      <w:pPr>
        <w:pStyle w:val="ListParagraph"/>
        <w:ind w:left="0"/>
        <w:jc w:val="both"/>
        <w:rPr>
          <w:rFonts w:ascii="Times New Roman" w:hAnsi="Times New Roman" w:cs="Times New Roman"/>
        </w:rPr>
      </w:pPr>
      <w:r>
        <w:t>This Schedule A dated ______________________________</w:t>
      </w:r>
      <w:proofErr w:type="gramStart"/>
      <w:r>
        <w:t>_  covering</w:t>
      </w:r>
      <w:proofErr w:type="gramEnd"/>
      <w:r>
        <w:t xml:space="preserve"> the term of the agreement from  _____________________ to _________________________ is approved by: </w:t>
      </w:r>
    </w:p>
    <w:p w:rsidR="00CD5CD5" w:rsidRDefault="00CD5CD5">
      <w:pPr>
        <w:pStyle w:val="ListParagraph"/>
        <w:ind w:left="0"/>
        <w:jc w:val="both"/>
        <w:rPr>
          <w:rFonts w:ascii="Times New Roman" w:hAnsi="Times New Roman" w:cs="Times New Roman"/>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58"/>
        <w:gridCol w:w="2790"/>
        <w:gridCol w:w="2790"/>
        <w:gridCol w:w="2538"/>
      </w:tblGrid>
      <w:tr w:rsidR="00CD5CD5">
        <w:tc>
          <w:tcPr>
            <w:tcW w:w="1458" w:type="dxa"/>
          </w:tcPr>
          <w:p w:rsidR="00CD5CD5" w:rsidRDefault="00CD5CD5">
            <w:pPr>
              <w:pStyle w:val="ListParagraph"/>
              <w:ind w:left="0"/>
              <w:jc w:val="both"/>
              <w:rPr>
                <w:rFonts w:ascii="Times New Roman" w:hAnsi="Times New Roman" w:cs="Times New Roman"/>
              </w:rPr>
            </w:pPr>
          </w:p>
        </w:tc>
        <w:tc>
          <w:tcPr>
            <w:tcW w:w="2790" w:type="dxa"/>
          </w:tcPr>
          <w:p w:rsidR="00CD5CD5" w:rsidRDefault="00CD5CD5">
            <w:pPr>
              <w:pStyle w:val="ListParagraph"/>
              <w:ind w:left="0"/>
              <w:jc w:val="both"/>
            </w:pPr>
            <w:r>
              <w:t>Committee</w:t>
            </w:r>
          </w:p>
        </w:tc>
        <w:tc>
          <w:tcPr>
            <w:tcW w:w="2790" w:type="dxa"/>
          </w:tcPr>
          <w:p w:rsidR="00CD5CD5" w:rsidRDefault="00CD5CD5">
            <w:pPr>
              <w:pStyle w:val="ListParagraph"/>
              <w:ind w:left="0"/>
              <w:jc w:val="both"/>
            </w:pPr>
            <w:r>
              <w:t xml:space="preserve">USER </w:t>
            </w:r>
          </w:p>
        </w:tc>
        <w:tc>
          <w:tcPr>
            <w:tcW w:w="2538" w:type="dxa"/>
          </w:tcPr>
          <w:p w:rsidR="00CD5CD5" w:rsidRDefault="00CD5CD5">
            <w:pPr>
              <w:pStyle w:val="ListParagraph"/>
              <w:ind w:left="0"/>
              <w:jc w:val="both"/>
            </w:pPr>
            <w:r>
              <w:t xml:space="preserve"> License Owner</w:t>
            </w:r>
          </w:p>
        </w:tc>
      </w:tr>
      <w:tr w:rsidR="00CD5CD5">
        <w:tc>
          <w:tcPr>
            <w:tcW w:w="1458" w:type="dxa"/>
          </w:tcPr>
          <w:p w:rsidR="00CD5CD5" w:rsidRDefault="00CD5CD5">
            <w:pPr>
              <w:pStyle w:val="ListParagraph"/>
              <w:ind w:left="0"/>
              <w:jc w:val="both"/>
            </w:pPr>
            <w:r>
              <w:t>Name</w:t>
            </w:r>
          </w:p>
        </w:tc>
        <w:tc>
          <w:tcPr>
            <w:tcW w:w="2790" w:type="dxa"/>
          </w:tcPr>
          <w:p w:rsidR="00CD5CD5" w:rsidRDefault="00CD5CD5">
            <w:pPr>
              <w:pStyle w:val="ListParagraph"/>
              <w:ind w:left="0"/>
              <w:jc w:val="both"/>
            </w:pPr>
          </w:p>
        </w:tc>
        <w:tc>
          <w:tcPr>
            <w:tcW w:w="2790" w:type="dxa"/>
          </w:tcPr>
          <w:p w:rsidR="00CD5CD5" w:rsidRDefault="00CD5CD5">
            <w:pPr>
              <w:pStyle w:val="ListParagraph"/>
              <w:ind w:left="0"/>
              <w:jc w:val="both"/>
            </w:pPr>
          </w:p>
        </w:tc>
        <w:tc>
          <w:tcPr>
            <w:tcW w:w="2538" w:type="dxa"/>
          </w:tcPr>
          <w:p w:rsidR="00CD5CD5" w:rsidRDefault="00CD5CD5">
            <w:pPr>
              <w:pStyle w:val="ListParagraph"/>
              <w:ind w:left="0"/>
              <w:jc w:val="both"/>
            </w:pPr>
          </w:p>
        </w:tc>
      </w:tr>
      <w:tr w:rsidR="00CD5CD5">
        <w:trPr>
          <w:trHeight w:val="548"/>
        </w:trPr>
        <w:tc>
          <w:tcPr>
            <w:tcW w:w="1458" w:type="dxa"/>
          </w:tcPr>
          <w:p w:rsidR="00CD5CD5" w:rsidRDefault="00CD5CD5">
            <w:pPr>
              <w:pStyle w:val="ListParagraph"/>
              <w:ind w:left="0"/>
              <w:jc w:val="both"/>
            </w:pPr>
            <w:r>
              <w:t>Signature</w:t>
            </w:r>
          </w:p>
        </w:tc>
        <w:tc>
          <w:tcPr>
            <w:tcW w:w="2790" w:type="dxa"/>
          </w:tcPr>
          <w:p w:rsidR="00CD5CD5" w:rsidRDefault="00CD5CD5">
            <w:pPr>
              <w:pStyle w:val="ListParagraph"/>
              <w:ind w:left="0"/>
              <w:jc w:val="both"/>
            </w:pPr>
          </w:p>
        </w:tc>
        <w:tc>
          <w:tcPr>
            <w:tcW w:w="2790" w:type="dxa"/>
          </w:tcPr>
          <w:p w:rsidR="00CD5CD5" w:rsidRDefault="00CD5CD5">
            <w:pPr>
              <w:pStyle w:val="ListParagraph"/>
              <w:ind w:left="0"/>
              <w:jc w:val="both"/>
            </w:pPr>
          </w:p>
        </w:tc>
        <w:tc>
          <w:tcPr>
            <w:tcW w:w="2538" w:type="dxa"/>
          </w:tcPr>
          <w:p w:rsidR="00CD5CD5" w:rsidRDefault="00CD5CD5">
            <w:pPr>
              <w:pStyle w:val="ListParagraph"/>
              <w:ind w:left="0"/>
              <w:jc w:val="both"/>
            </w:pPr>
          </w:p>
        </w:tc>
      </w:tr>
    </w:tbl>
    <w:p w:rsidR="00CD5CD5" w:rsidRDefault="00CD5CD5">
      <w:pPr>
        <w:pStyle w:val="ListParagraph"/>
        <w:ind w:left="0"/>
        <w:jc w:val="both"/>
        <w:rPr>
          <w:rFonts w:ascii="Times New Roman" w:hAnsi="Times New Roman" w:cs="Times New Roman"/>
        </w:rPr>
      </w:pPr>
    </w:p>
    <w:p w:rsidR="00CD5CD5" w:rsidRDefault="00CD5CD5">
      <w:pPr>
        <w:pStyle w:val="ListParagraph"/>
        <w:ind w:left="0"/>
        <w:jc w:val="center"/>
        <w:rPr>
          <w:b/>
          <w:bCs/>
        </w:rPr>
      </w:pPr>
      <w:r>
        <w:rPr>
          <w:rFonts w:ascii="Times New Roman" w:hAnsi="Times New Roman" w:cs="Times New Roman"/>
          <w:b/>
          <w:bCs/>
          <w:u w:val="single"/>
        </w:rPr>
        <w:br w:type="page"/>
      </w:r>
      <w:r>
        <w:rPr>
          <w:b/>
          <w:bCs/>
        </w:rPr>
        <w:lastRenderedPageBreak/>
        <w:t>SCHEDULE B</w:t>
      </w:r>
    </w:p>
    <w:p w:rsidR="00CD5CD5" w:rsidRDefault="00CD5CD5">
      <w:pPr>
        <w:pStyle w:val="ListParagraph"/>
        <w:ind w:left="0"/>
        <w:jc w:val="both"/>
        <w:rPr>
          <w:rFonts w:ascii="Times New Roman" w:hAnsi="Times New Roman" w:cs="Times New Roman"/>
        </w:rPr>
      </w:pPr>
    </w:p>
    <w:p w:rsidR="00CD5CD5" w:rsidRDefault="00CD5CD5">
      <w:pPr>
        <w:pStyle w:val="ListParagraph"/>
        <w:ind w:left="0"/>
        <w:jc w:val="both"/>
        <w:rPr>
          <w:rFonts w:ascii="Times New Roman" w:hAnsi="Times New Roman" w:cs="Times New Roman"/>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708"/>
        <w:gridCol w:w="5868"/>
      </w:tblGrid>
      <w:tr w:rsidR="00CD5CD5">
        <w:tc>
          <w:tcPr>
            <w:tcW w:w="3708" w:type="dxa"/>
          </w:tcPr>
          <w:p w:rsidR="00CD5CD5" w:rsidRDefault="00CD5CD5">
            <w:pPr>
              <w:pStyle w:val="ListParagraph"/>
              <w:ind w:left="0"/>
              <w:jc w:val="both"/>
            </w:pPr>
            <w:r>
              <w:t>Forest Road Procedure 1</w:t>
            </w:r>
            <w:r>
              <w:tab/>
            </w:r>
          </w:p>
        </w:tc>
        <w:tc>
          <w:tcPr>
            <w:tcW w:w="5868" w:type="dxa"/>
          </w:tcPr>
          <w:p w:rsidR="00CD5CD5" w:rsidRDefault="00CD5CD5">
            <w:pPr>
              <w:pStyle w:val="ListParagraph"/>
              <w:ind w:left="0"/>
              <w:jc w:val="both"/>
            </w:pPr>
            <w:r>
              <w:t>Driving Forest Roads</w:t>
            </w:r>
          </w:p>
        </w:tc>
      </w:tr>
      <w:tr w:rsidR="00CD5CD5">
        <w:tc>
          <w:tcPr>
            <w:tcW w:w="3708" w:type="dxa"/>
          </w:tcPr>
          <w:p w:rsidR="00CD5CD5" w:rsidRDefault="00CD5CD5">
            <w:pPr>
              <w:pStyle w:val="ListParagraph"/>
              <w:ind w:left="0"/>
              <w:jc w:val="both"/>
            </w:pPr>
            <w:r>
              <w:t>Forest Road Procedure 2</w:t>
            </w:r>
            <w:r>
              <w:tab/>
            </w:r>
          </w:p>
        </w:tc>
        <w:tc>
          <w:tcPr>
            <w:tcW w:w="5868" w:type="dxa"/>
          </w:tcPr>
          <w:p w:rsidR="00CD5CD5" w:rsidRDefault="00CD5CD5">
            <w:pPr>
              <w:pStyle w:val="ListParagraph"/>
              <w:ind w:left="0"/>
              <w:jc w:val="both"/>
            </w:pPr>
            <w:r>
              <w:t>Radio Calling</w:t>
            </w:r>
          </w:p>
        </w:tc>
      </w:tr>
      <w:tr w:rsidR="00CD5CD5">
        <w:tc>
          <w:tcPr>
            <w:tcW w:w="3708" w:type="dxa"/>
          </w:tcPr>
          <w:p w:rsidR="00CD5CD5" w:rsidRDefault="00CD5CD5">
            <w:pPr>
              <w:pStyle w:val="ListParagraph"/>
              <w:ind w:left="0"/>
              <w:jc w:val="both"/>
            </w:pPr>
            <w:r>
              <w:t>Forest Road Procedure 3</w:t>
            </w:r>
            <w:r>
              <w:tab/>
            </w:r>
          </w:p>
        </w:tc>
        <w:tc>
          <w:tcPr>
            <w:tcW w:w="5868" w:type="dxa"/>
          </w:tcPr>
          <w:p w:rsidR="00CD5CD5" w:rsidRDefault="00CD5CD5">
            <w:pPr>
              <w:pStyle w:val="ListParagraph"/>
              <w:ind w:left="0"/>
              <w:jc w:val="both"/>
            </w:pPr>
            <w:r>
              <w:t>Low Bedding – Wide Loads</w:t>
            </w:r>
          </w:p>
        </w:tc>
      </w:tr>
      <w:tr w:rsidR="00CD5CD5">
        <w:tc>
          <w:tcPr>
            <w:tcW w:w="3708" w:type="dxa"/>
          </w:tcPr>
          <w:p w:rsidR="00CD5CD5" w:rsidRDefault="00CD5CD5">
            <w:pPr>
              <w:pStyle w:val="ListParagraph"/>
              <w:ind w:left="0"/>
              <w:jc w:val="both"/>
            </w:pPr>
            <w:r>
              <w:t>Forest Road Procedure 4</w:t>
            </w:r>
            <w:r>
              <w:tab/>
            </w:r>
          </w:p>
        </w:tc>
        <w:tc>
          <w:tcPr>
            <w:tcW w:w="5868" w:type="dxa"/>
          </w:tcPr>
          <w:p w:rsidR="00CD5CD5" w:rsidRDefault="00CD5CD5">
            <w:pPr>
              <w:pStyle w:val="ListParagraph"/>
              <w:ind w:left="0"/>
              <w:jc w:val="both"/>
            </w:pPr>
            <w:r>
              <w:t>Road Information Sign Placement</w:t>
            </w:r>
          </w:p>
        </w:tc>
      </w:tr>
      <w:tr w:rsidR="00CD5CD5">
        <w:tc>
          <w:tcPr>
            <w:tcW w:w="3708" w:type="dxa"/>
          </w:tcPr>
          <w:p w:rsidR="00CD5CD5" w:rsidRDefault="00CD5CD5">
            <w:pPr>
              <w:pStyle w:val="ListParagraph"/>
              <w:ind w:left="0"/>
              <w:jc w:val="both"/>
            </w:pPr>
            <w:r>
              <w:t>Management System Document A</w:t>
            </w:r>
          </w:p>
        </w:tc>
        <w:tc>
          <w:tcPr>
            <w:tcW w:w="5868" w:type="dxa"/>
          </w:tcPr>
          <w:p w:rsidR="00CD5CD5" w:rsidRDefault="00CD5CD5">
            <w:pPr>
              <w:pStyle w:val="ListParagraph"/>
              <w:ind w:left="0"/>
              <w:jc w:val="both"/>
            </w:pPr>
            <w:r>
              <w:t>Implementation/Communication</w:t>
            </w:r>
          </w:p>
        </w:tc>
      </w:tr>
      <w:tr w:rsidR="00CD5CD5">
        <w:tc>
          <w:tcPr>
            <w:tcW w:w="3708" w:type="dxa"/>
          </w:tcPr>
          <w:p w:rsidR="00CD5CD5" w:rsidRDefault="00CD5CD5">
            <w:pPr>
              <w:pStyle w:val="ListParagraph"/>
              <w:ind w:left="0"/>
              <w:jc w:val="both"/>
            </w:pPr>
            <w:r>
              <w:t>Management System Document B</w:t>
            </w:r>
          </w:p>
        </w:tc>
        <w:tc>
          <w:tcPr>
            <w:tcW w:w="5868" w:type="dxa"/>
          </w:tcPr>
          <w:p w:rsidR="00CD5CD5" w:rsidRDefault="00CD5CD5">
            <w:pPr>
              <w:pStyle w:val="ListParagraph"/>
              <w:ind w:left="0"/>
              <w:jc w:val="both"/>
            </w:pPr>
            <w:r>
              <w:t>Stake holder Responsibilities</w:t>
            </w:r>
          </w:p>
        </w:tc>
      </w:tr>
      <w:tr w:rsidR="00CD5CD5">
        <w:tc>
          <w:tcPr>
            <w:tcW w:w="3708" w:type="dxa"/>
          </w:tcPr>
          <w:p w:rsidR="00CD5CD5" w:rsidRDefault="00CD5CD5">
            <w:pPr>
              <w:pStyle w:val="ListParagraph"/>
              <w:ind w:left="0"/>
              <w:jc w:val="both"/>
            </w:pPr>
            <w:r>
              <w:t>Management System Document C</w:t>
            </w:r>
          </w:p>
        </w:tc>
        <w:tc>
          <w:tcPr>
            <w:tcW w:w="5868" w:type="dxa"/>
          </w:tcPr>
          <w:p w:rsidR="00CD5CD5" w:rsidRDefault="00CD5CD5">
            <w:pPr>
              <w:pStyle w:val="ListParagraph"/>
              <w:ind w:left="0"/>
              <w:jc w:val="both"/>
            </w:pPr>
            <w:r>
              <w:t>Safety Roles</w:t>
            </w:r>
          </w:p>
        </w:tc>
      </w:tr>
      <w:tr w:rsidR="00CD5CD5">
        <w:tc>
          <w:tcPr>
            <w:tcW w:w="3708" w:type="dxa"/>
          </w:tcPr>
          <w:p w:rsidR="00CD5CD5" w:rsidRDefault="00CD5CD5">
            <w:pPr>
              <w:pStyle w:val="ListParagraph"/>
              <w:ind w:left="0"/>
            </w:pPr>
            <w:r>
              <w:t>Management System Document D</w:t>
            </w:r>
          </w:p>
        </w:tc>
        <w:tc>
          <w:tcPr>
            <w:tcW w:w="5868" w:type="dxa"/>
          </w:tcPr>
          <w:p w:rsidR="00CD5CD5" w:rsidRDefault="00CD5CD5">
            <w:pPr>
              <w:pStyle w:val="ListParagraph"/>
              <w:ind w:left="0"/>
              <w:jc w:val="both"/>
            </w:pPr>
            <w:r>
              <w:t>Communicating Known Hazards and assessing risks.</w:t>
            </w:r>
          </w:p>
        </w:tc>
      </w:tr>
      <w:tr w:rsidR="00CD5CD5">
        <w:tc>
          <w:tcPr>
            <w:tcW w:w="3708" w:type="dxa"/>
          </w:tcPr>
          <w:p w:rsidR="00CD5CD5" w:rsidRDefault="00CD5CD5">
            <w:pPr>
              <w:pStyle w:val="ListParagraph"/>
              <w:ind w:left="0"/>
            </w:pPr>
            <w:r>
              <w:t>Hazard /Risk Assessment Form</w:t>
            </w:r>
          </w:p>
        </w:tc>
        <w:tc>
          <w:tcPr>
            <w:tcW w:w="5868" w:type="dxa"/>
          </w:tcPr>
          <w:p w:rsidR="00CD5CD5" w:rsidRDefault="00CD5CD5">
            <w:pPr>
              <w:pStyle w:val="ListParagraph"/>
              <w:ind w:left="0"/>
              <w:jc w:val="both"/>
              <w:rPr>
                <w:rFonts w:ascii="Times New Roman" w:hAnsi="Times New Roman" w:cs="Times New Roman"/>
              </w:rPr>
            </w:pPr>
          </w:p>
        </w:tc>
      </w:tr>
    </w:tbl>
    <w:p w:rsidR="00CD5CD5" w:rsidRDefault="00CD5CD5">
      <w:pPr>
        <w:pStyle w:val="ListParagraph"/>
        <w:ind w:left="0" w:firstLine="720"/>
        <w:jc w:val="both"/>
        <w:rPr>
          <w:rFonts w:ascii="Times New Roman" w:hAnsi="Times New Roman" w:cs="Times New Roman"/>
        </w:rPr>
      </w:pPr>
    </w:p>
    <w:p w:rsidR="00CD5CD5" w:rsidRDefault="00CD5CD5">
      <w:pPr>
        <w:pStyle w:val="ListParagraph"/>
        <w:ind w:left="0"/>
        <w:jc w:val="both"/>
      </w:pPr>
      <w:r>
        <w:t xml:space="preserve">Forest Road Safety Procedures can be accessed online at: </w:t>
      </w:r>
    </w:p>
    <w:p w:rsidR="00CD5CD5" w:rsidRDefault="00EA48D6">
      <w:pPr>
        <w:pStyle w:val="ListParagraph"/>
        <w:ind w:left="0"/>
        <w:jc w:val="both"/>
        <w:rPr>
          <w:rFonts w:ascii="Times New Roman" w:hAnsi="Times New Roman" w:cs="Times New Roman"/>
        </w:rPr>
      </w:pPr>
      <w:hyperlink r:id="rId16" w:history="1">
        <w:r w:rsidR="00CD5CD5">
          <w:rPr>
            <w:rStyle w:val="Hyperlink"/>
            <w:rFonts w:ascii="Calibri" w:hAnsi="Calibri" w:cs="Calibri"/>
          </w:rPr>
          <w:t>http://www.for.gov.bc.ca/dpg</w:t>
        </w:r>
      </w:hyperlink>
    </w:p>
    <w:p w:rsidR="00CD5CD5" w:rsidRDefault="00CD5CD5">
      <w:pPr>
        <w:pStyle w:val="ListParagraph"/>
        <w:ind w:left="0"/>
        <w:jc w:val="both"/>
        <w:rPr>
          <w:rFonts w:ascii="Times New Roman" w:hAnsi="Times New Roman" w:cs="Times New Roman"/>
        </w:rPr>
      </w:pPr>
    </w:p>
    <w:p w:rsidR="00CD5CD5" w:rsidRDefault="00CD5CD5">
      <w:pPr>
        <w:pStyle w:val="ListParagraph"/>
        <w:ind w:left="0" w:firstLine="720"/>
        <w:jc w:val="center"/>
        <w:rPr>
          <w:rFonts w:ascii="Times New Roman" w:hAnsi="Times New Roman" w:cs="Times New Roman"/>
          <w:b/>
          <w:bCs/>
        </w:rPr>
      </w:pPr>
      <w:r>
        <w:rPr>
          <w:b/>
          <w:bCs/>
        </w:rPr>
        <w:t>DEFINITIONS</w:t>
      </w:r>
    </w:p>
    <w:p w:rsidR="00CD5CD5" w:rsidRDefault="00CD5CD5">
      <w:pPr>
        <w:pStyle w:val="ListParagraph"/>
        <w:ind w:left="0" w:firstLine="720"/>
        <w:jc w:val="center"/>
        <w:rPr>
          <w:rFonts w:ascii="Times New Roman" w:hAnsi="Times New Roman" w:cs="Times New Roman"/>
          <w:b/>
          <w:bC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576"/>
      </w:tblGrid>
      <w:tr w:rsidR="00CD5CD5">
        <w:tc>
          <w:tcPr>
            <w:tcW w:w="9576" w:type="dxa"/>
          </w:tcPr>
          <w:p w:rsidR="00CD5CD5" w:rsidRDefault="00CD5CD5">
            <w:pPr>
              <w:pStyle w:val="ListParagraph"/>
              <w:ind w:left="0"/>
            </w:pPr>
            <w:r>
              <w:rPr>
                <w:b/>
                <w:bCs/>
              </w:rPr>
              <w:t>Assessment:</w:t>
            </w:r>
            <w:r>
              <w:t xml:space="preserve">   An amount charged to a road user towards covering their share of road maintenance costs.</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Committee:  </w:t>
            </w:r>
            <w:r>
              <w:t>The Prince George Road User Committee, party to the Road Use Agreement.</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Cost reconciliation:   </w:t>
            </w:r>
            <w:r>
              <w:t xml:space="preserve">Reconciling costs and assessments, holdbacks, or disbursements ensuring that the USER ends up paying only the calculated final pro-rata share of maintenance costs.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Disbursement:  </w:t>
            </w:r>
            <w:r>
              <w:t xml:space="preserve">Monies forwarded to a Road User Committee by a receiving mill on behalf of a Road Use Agreement holder for a specific sale to cover road maintenance costs associated with the wood delivered.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Final Assessment:   </w:t>
            </w:r>
            <w:r>
              <w:t xml:space="preserve">The final calculated pro-rata share of maintenance costs attributed to a road user adjusted for holdbacks, disbursements and interim assessments. </w:t>
            </w:r>
          </w:p>
        </w:tc>
      </w:tr>
      <w:tr w:rsidR="00CD5CD5">
        <w:tc>
          <w:tcPr>
            <w:tcW w:w="9576" w:type="dxa"/>
          </w:tcPr>
          <w:p w:rsidR="00CD5CD5" w:rsidRDefault="00CD5CD5">
            <w:pPr>
              <w:pStyle w:val="ListParagraph"/>
              <w:ind w:left="0"/>
              <w:rPr>
                <w:rFonts w:ascii="Times New Roman" w:hAnsi="Times New Roman" w:cs="Times New Roman"/>
                <w:b/>
                <w:bCs/>
              </w:rPr>
            </w:pPr>
            <w:r>
              <w:rPr>
                <w:b/>
                <w:bCs/>
              </w:rPr>
              <w:t xml:space="preserve">Forest Roads:   </w:t>
            </w:r>
            <w:r>
              <w:t>Roads used for “industrial activity” within the Prince George Forest District that are not Public or Private Roads.</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Forest Road Procedure:   </w:t>
            </w:r>
            <w:r>
              <w:t xml:space="preserve">The Procedures included in Schedule B set out by the Prince George Forest Road Management Group to be followed when using Forest Roads in the Prince George Forest District.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Forest Service Roads:   </w:t>
            </w:r>
            <w:r>
              <w:t>A road declared as a Forest Service Road and constructed or maintained by the Minister of Forests and Natural Resources.</w:t>
            </w:r>
          </w:p>
        </w:tc>
      </w:tr>
      <w:tr w:rsidR="00CD5CD5">
        <w:tc>
          <w:tcPr>
            <w:tcW w:w="9576" w:type="dxa"/>
          </w:tcPr>
          <w:p w:rsidR="00CD5CD5" w:rsidRDefault="00CD5CD5">
            <w:pPr>
              <w:pStyle w:val="ListParagraph"/>
              <w:ind w:left="0"/>
              <w:rPr>
                <w:rFonts w:ascii="Times New Roman" w:hAnsi="Times New Roman" w:cs="Times New Roman"/>
              </w:rPr>
            </w:pPr>
            <w:r>
              <w:rPr>
                <w:b/>
                <w:bCs/>
              </w:rPr>
              <w:t>Hazard/</w:t>
            </w:r>
            <w:proofErr w:type="gramStart"/>
            <w:r>
              <w:rPr>
                <w:b/>
                <w:bCs/>
              </w:rPr>
              <w:t>Risk  Assessment</w:t>
            </w:r>
            <w:proofErr w:type="gramEnd"/>
            <w:r>
              <w:rPr>
                <w:b/>
                <w:bCs/>
              </w:rPr>
              <w:t xml:space="preserve">:   </w:t>
            </w:r>
            <w:r>
              <w:t>The evaluation of the hazards found on a road section.</w:t>
            </w:r>
          </w:p>
        </w:tc>
      </w:tr>
      <w:tr w:rsidR="00CD5CD5">
        <w:tc>
          <w:tcPr>
            <w:tcW w:w="9576" w:type="dxa"/>
          </w:tcPr>
          <w:p w:rsidR="00CD5CD5" w:rsidRDefault="00CD5CD5">
            <w:pPr>
              <w:pStyle w:val="ListParagraph"/>
              <w:ind w:left="0"/>
              <w:rPr>
                <w:rFonts w:ascii="Times New Roman" w:hAnsi="Times New Roman" w:cs="Times New Roman"/>
                <w:b/>
                <w:bCs/>
              </w:rPr>
            </w:pPr>
            <w:r>
              <w:rPr>
                <w:b/>
                <w:bCs/>
              </w:rPr>
              <w:t xml:space="preserve">Holdback:   </w:t>
            </w:r>
            <w:r>
              <w:t xml:space="preserve">The amount held by a receiving mill on behalf of the Road User Committee to cover road maintenance costs associated with the wood delivered for a specific sale.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Interim Assessments:  </w:t>
            </w:r>
            <w:r>
              <w:t xml:space="preserve">A preliminary charge to a road user towards covering their share of road maintenance cost expected to be incurred.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Interim Maintenance Cost Assessment Guide:   </w:t>
            </w:r>
            <w:r>
              <w:t xml:space="preserve">The estimated maintenance cost based on past experience for forest roads as listed on Page 5 of the Road Use Agreement.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Industrial Activities:   </w:t>
            </w:r>
            <w:r>
              <w:t xml:space="preserve">Activities carried out using forest roads for industrial purposes including harvesting and associated activities including mining, hauling, road building, or low bedding.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License Owner:   </w:t>
            </w:r>
            <w:r>
              <w:t xml:space="preserve">The holder of the License or Permit for which the Road Use Agreement is being made.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Maintenance:   </w:t>
            </w:r>
            <w:r>
              <w:t xml:space="preserve">The upkeep of a forest road which includes but is not limited to grading, snowplowing, and refreezing, sanding, spot gravelling, culvert repair and thawing, culvert replacement (&lt;950 mm),  non structural maintenance of bridges, bridge </w:t>
            </w:r>
            <w:proofErr w:type="spellStart"/>
            <w:r>
              <w:t>redecking</w:t>
            </w:r>
            <w:proofErr w:type="spellEnd"/>
            <w:r>
              <w:t xml:space="preserve">/ wearing surface replacement, ditching, </w:t>
            </w:r>
            <w:proofErr w:type="spellStart"/>
            <w:r>
              <w:t>cattleguard</w:t>
            </w:r>
            <w:proofErr w:type="spellEnd"/>
            <w:r>
              <w:t xml:space="preserve"> cleanout, inspection of bridges, seasonal erosion control, roadside treatments, sign maintenance, dust control, brushing, minor flood and storm damage repair, slough removal, bridge delineators.</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Maintenance Cost:  </w:t>
            </w:r>
            <w:r>
              <w:t xml:space="preserve">The cost of the maintenance performed. </w:t>
            </w:r>
          </w:p>
        </w:tc>
      </w:tr>
      <w:tr w:rsidR="00CD5CD5">
        <w:tc>
          <w:tcPr>
            <w:tcW w:w="9576" w:type="dxa"/>
          </w:tcPr>
          <w:p w:rsidR="00CD5CD5" w:rsidRDefault="00CD5CD5">
            <w:pPr>
              <w:pStyle w:val="ListParagraph"/>
              <w:ind w:left="0"/>
              <w:rPr>
                <w:rFonts w:ascii="Times New Roman" w:hAnsi="Times New Roman" w:cs="Times New Roman"/>
              </w:rPr>
            </w:pPr>
            <w:r>
              <w:rPr>
                <w:b/>
                <w:bCs/>
              </w:rPr>
              <w:lastRenderedPageBreak/>
              <w:t xml:space="preserve">Maintenance Season:   </w:t>
            </w:r>
            <w:r>
              <w:t xml:space="preserve">One of the two periods of the year during which the industrial activity takes place (Summer May 1 to October 31, and Winter November 1 to April 30).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Management System Document:   </w:t>
            </w:r>
            <w:r>
              <w:t xml:space="preserve">The documents included in Schedule B, set out by the Prince George Forest Road Management Group, outlining the various aspects associated with management of safe forest roads. </w:t>
            </w:r>
          </w:p>
        </w:tc>
      </w:tr>
      <w:tr w:rsidR="00CD5CD5">
        <w:tc>
          <w:tcPr>
            <w:tcW w:w="9576" w:type="dxa"/>
          </w:tcPr>
          <w:p w:rsidR="00CD5CD5" w:rsidRDefault="00CD5CD5">
            <w:pPr>
              <w:pStyle w:val="ListParagraph"/>
              <w:ind w:left="0"/>
              <w:rPr>
                <w:rFonts w:ascii="Times New Roman" w:hAnsi="Times New Roman" w:cs="Times New Roman"/>
              </w:rPr>
            </w:pPr>
            <w:r>
              <w:rPr>
                <w:b/>
                <w:bCs/>
              </w:rPr>
              <w:t>Prince George Forest Road Maintenance Committee</w:t>
            </w:r>
            <w:r>
              <w:t xml:space="preserve">:   The Committee comprised of all licensees, BCTS and USERS that meets monthly to discuss, co-ordinate and communicate road activities, road maintenance, and road safety.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Prince George Forest Road Management Group:   </w:t>
            </w:r>
            <w:r>
              <w:t xml:space="preserve">The Management Group comprised of all Licensees, BCTS, MOFNR, and </w:t>
            </w:r>
            <w:proofErr w:type="spellStart"/>
            <w:r>
              <w:t>WorkSafeBC</w:t>
            </w:r>
            <w:proofErr w:type="spellEnd"/>
            <w:r>
              <w:t xml:space="preserve"> that develops and maintains the overall forest road safety management system.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Primary Road Maintainer:   </w:t>
            </w:r>
            <w:r>
              <w:t xml:space="preserve">The licensee designated by the MOFNR as being the party responsible for the maintenance on a Forest Service Road or section thereof.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Receiving Mill:   </w:t>
            </w:r>
            <w:r>
              <w:t xml:space="preserve">A wood processing facility that receives wood from a USER.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Roads:  </w:t>
            </w:r>
            <w:r>
              <w:t xml:space="preserve"> The Forest Service Roads or Road Permit Roads on crown land within the Prince George Forest District. </w:t>
            </w:r>
          </w:p>
        </w:tc>
      </w:tr>
      <w:tr w:rsidR="00CD5CD5">
        <w:tc>
          <w:tcPr>
            <w:tcW w:w="9576" w:type="dxa"/>
          </w:tcPr>
          <w:p w:rsidR="00CD5CD5" w:rsidRDefault="00CD5CD5">
            <w:pPr>
              <w:pStyle w:val="ListParagraph"/>
              <w:ind w:left="0"/>
              <w:rPr>
                <w:b/>
                <w:bCs/>
              </w:rPr>
            </w:pPr>
            <w:r>
              <w:rPr>
                <w:b/>
                <w:bCs/>
              </w:rPr>
              <w:t xml:space="preserve">Road Holder:  </w:t>
            </w:r>
            <w:r>
              <w:t xml:space="preserve">The holder of a Road Permit or Primary Road Use Permit. </w:t>
            </w:r>
            <w:r>
              <w:rPr>
                <w:b/>
                <w:bCs/>
              </w:rPr>
              <w:t xml:space="preserve">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Road Permit:  </w:t>
            </w:r>
            <w:r>
              <w:t xml:space="preserve">A document issued by the MOFNR to authorize a licensee to construct, use, maintain and manage a specific section of road. </w:t>
            </w:r>
          </w:p>
        </w:tc>
      </w:tr>
      <w:tr w:rsidR="00CD5CD5">
        <w:tc>
          <w:tcPr>
            <w:tcW w:w="9576" w:type="dxa"/>
          </w:tcPr>
          <w:p w:rsidR="00CD5CD5" w:rsidRDefault="00CD5CD5">
            <w:pPr>
              <w:pStyle w:val="ListParagraph"/>
              <w:ind w:left="0"/>
              <w:rPr>
                <w:rFonts w:ascii="Times New Roman" w:hAnsi="Times New Roman" w:cs="Times New Roman"/>
                <w:b/>
                <w:bCs/>
              </w:rPr>
            </w:pPr>
            <w:r>
              <w:rPr>
                <w:b/>
                <w:bCs/>
              </w:rPr>
              <w:t xml:space="preserve">Road Section:   </w:t>
            </w:r>
            <w:r>
              <w:t xml:space="preserve">A distinct section of a forest road on which tonnage hauled and maintenance costs incurred is tracked. </w:t>
            </w:r>
          </w:p>
        </w:tc>
      </w:tr>
      <w:tr w:rsidR="00CD5CD5">
        <w:tc>
          <w:tcPr>
            <w:tcW w:w="9576" w:type="dxa"/>
          </w:tcPr>
          <w:p w:rsidR="00CD5CD5" w:rsidRDefault="00CD5CD5">
            <w:pPr>
              <w:pStyle w:val="ListParagraph"/>
              <w:ind w:left="0"/>
              <w:rPr>
                <w:b/>
                <w:bCs/>
              </w:rPr>
            </w:pPr>
            <w:r>
              <w:rPr>
                <w:b/>
                <w:bCs/>
              </w:rPr>
              <w:t xml:space="preserve">Road Use Agreement:  </w:t>
            </w:r>
            <w:r>
              <w:t xml:space="preserve">The Agreement between the Road User Committee and the USER dealing with safe road procedures, maintenance cost sharing and identifying responsibilities in relation to forest roads identified in the agreement. </w:t>
            </w:r>
            <w:r>
              <w:rPr>
                <w:b/>
                <w:bCs/>
              </w:rPr>
              <w:t xml:space="preserve"> </w:t>
            </w:r>
          </w:p>
        </w:tc>
      </w:tr>
      <w:tr w:rsidR="00CD5CD5">
        <w:tc>
          <w:tcPr>
            <w:tcW w:w="9576" w:type="dxa"/>
          </w:tcPr>
          <w:p w:rsidR="00CD5CD5" w:rsidRDefault="00CD5CD5">
            <w:pPr>
              <w:pStyle w:val="ListParagraph"/>
              <w:ind w:left="0"/>
              <w:rPr>
                <w:b/>
                <w:bCs/>
              </w:rPr>
            </w:pPr>
            <w:r>
              <w:rPr>
                <w:b/>
                <w:bCs/>
              </w:rPr>
              <w:t xml:space="preserve">Road User Committee:   </w:t>
            </w:r>
            <w:r>
              <w:t>One of the Crooked, Teardrop, Nechako Westlake or Willow-</w:t>
            </w:r>
            <w:proofErr w:type="spellStart"/>
            <w:r>
              <w:t>Ahbau</w:t>
            </w:r>
            <w:proofErr w:type="spellEnd"/>
            <w:r>
              <w:t xml:space="preserve"> </w:t>
            </w:r>
            <w:r w:rsidR="00A541DA">
              <w:t>Operating Areas within the Princ</w:t>
            </w:r>
            <w:r>
              <w:t xml:space="preserve">e </w:t>
            </w:r>
            <w:r w:rsidR="00B524CD">
              <w:t>George</w:t>
            </w:r>
            <w:r>
              <w:t xml:space="preserve"> Road User Committee which cover separate distinct geographic areas in the Prince George Forest District. Each Operating </w:t>
            </w:r>
            <w:proofErr w:type="gramStart"/>
            <w:r w:rsidR="00B524CD">
              <w:t xml:space="preserve">Area </w:t>
            </w:r>
            <w:r w:rsidR="00A541DA">
              <w:t xml:space="preserve"> </w:t>
            </w:r>
            <w:r w:rsidR="00B524CD">
              <w:t>administers</w:t>
            </w:r>
            <w:proofErr w:type="gramEnd"/>
            <w:r>
              <w:t xml:space="preserve"> the Road Use Agreements for that area.</w:t>
            </w:r>
          </w:p>
        </w:tc>
      </w:tr>
      <w:tr w:rsidR="00CD5CD5">
        <w:tc>
          <w:tcPr>
            <w:tcW w:w="9576" w:type="dxa"/>
          </w:tcPr>
          <w:p w:rsidR="00CD5CD5" w:rsidRDefault="00CD5CD5">
            <w:pPr>
              <w:pStyle w:val="ListParagraph"/>
              <w:ind w:left="0"/>
              <w:rPr>
                <w:rFonts w:ascii="Times New Roman" w:hAnsi="Times New Roman" w:cs="Times New Roman"/>
                <w:b/>
                <w:bCs/>
              </w:rPr>
            </w:pPr>
            <w:r>
              <w:rPr>
                <w:b/>
                <w:bCs/>
              </w:rPr>
              <w:t xml:space="preserve">Road Use Permit:  </w:t>
            </w:r>
            <w:r>
              <w:t xml:space="preserve"> A document issued by the MOFNR to authorize a licensee to use a Forest Service Road or a section thereof which may contain terms and conditions set out by the District Manager. </w:t>
            </w:r>
            <w:r>
              <w:rPr>
                <w:b/>
                <w:bCs/>
              </w:rPr>
              <w:t xml:space="preserve">   </w:t>
            </w:r>
          </w:p>
        </w:tc>
      </w:tr>
      <w:tr w:rsidR="00CD5CD5">
        <w:tc>
          <w:tcPr>
            <w:tcW w:w="9576" w:type="dxa"/>
          </w:tcPr>
          <w:p w:rsidR="00CD5CD5" w:rsidRDefault="00CD5CD5">
            <w:pPr>
              <w:pStyle w:val="ListParagraph"/>
              <w:ind w:left="0"/>
              <w:rPr>
                <w:rFonts w:ascii="Times New Roman" w:hAnsi="Times New Roman" w:cs="Times New Roman"/>
                <w:b/>
                <w:bCs/>
              </w:rPr>
            </w:pPr>
            <w:r>
              <w:rPr>
                <w:b/>
                <w:bCs/>
              </w:rPr>
              <w:t xml:space="preserve">Sole User: </w:t>
            </w:r>
            <w:r>
              <w:t xml:space="preserve">  The USER for a section of forest road on which there are no other USERs. </w:t>
            </w:r>
          </w:p>
        </w:tc>
      </w:tr>
      <w:tr w:rsidR="00CD5CD5">
        <w:tc>
          <w:tcPr>
            <w:tcW w:w="9576" w:type="dxa"/>
          </w:tcPr>
          <w:p w:rsidR="00CD5CD5" w:rsidRDefault="00CD5CD5">
            <w:pPr>
              <w:pStyle w:val="ListParagraph"/>
              <w:ind w:left="0"/>
              <w:rPr>
                <w:rFonts w:ascii="Times New Roman" w:hAnsi="Times New Roman" w:cs="Times New Roman"/>
                <w:b/>
                <w:bCs/>
              </w:rPr>
            </w:pPr>
            <w:r>
              <w:rPr>
                <w:b/>
                <w:bCs/>
              </w:rPr>
              <w:t xml:space="preserve">Term:   </w:t>
            </w:r>
            <w:r>
              <w:t xml:space="preserve">The period covered by the Road Use Agreement. </w:t>
            </w:r>
          </w:p>
        </w:tc>
      </w:tr>
      <w:tr w:rsidR="00CD5CD5">
        <w:tc>
          <w:tcPr>
            <w:tcW w:w="9576" w:type="dxa"/>
          </w:tcPr>
          <w:p w:rsidR="00CD5CD5" w:rsidRDefault="00CD5CD5">
            <w:pPr>
              <w:pStyle w:val="ListParagraph"/>
              <w:ind w:left="0"/>
              <w:rPr>
                <w:rFonts w:ascii="Times New Roman" w:hAnsi="Times New Roman" w:cs="Times New Roman"/>
              </w:rPr>
            </w:pPr>
            <w:r>
              <w:rPr>
                <w:b/>
                <w:bCs/>
              </w:rPr>
              <w:t xml:space="preserve">USER:   </w:t>
            </w:r>
            <w:r>
              <w:t xml:space="preserve">The party using the Roads for industrial activity who is not a Road User Committee member. The party responsible for adherence to the road user agreement. </w:t>
            </w:r>
          </w:p>
        </w:tc>
      </w:tr>
    </w:tbl>
    <w:p w:rsidR="00CD5CD5" w:rsidRDefault="00CD5CD5">
      <w:pPr>
        <w:pStyle w:val="ListParagraph"/>
        <w:ind w:left="0"/>
        <w:rPr>
          <w:rFonts w:ascii="Times New Roman" w:hAnsi="Times New Roman" w:cs="Times New Roman"/>
          <w:b/>
          <w:bCs/>
        </w:rPr>
      </w:pPr>
    </w:p>
    <w:sectPr w:rsidR="00CD5CD5" w:rsidSect="00CD5CD5">
      <w:type w:val="continuous"/>
      <w:pgSz w:w="12240" w:h="15840"/>
      <w:pgMar w:top="810" w:right="1440" w:bottom="245"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85B" w:rsidRDefault="003A285B">
      <w:pPr>
        <w:rPr>
          <w:rFonts w:ascii="Times New Roman" w:hAnsi="Times New Roman" w:cs="Times New Roman"/>
        </w:rPr>
      </w:pPr>
      <w:r>
        <w:rPr>
          <w:rFonts w:ascii="Times New Roman" w:hAnsi="Times New Roman" w:cs="Times New Roman"/>
        </w:rPr>
        <w:separator/>
      </w:r>
    </w:p>
  </w:endnote>
  <w:endnote w:type="continuationSeparator" w:id="0">
    <w:p w:rsidR="003A285B" w:rsidRDefault="003A285B">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85B" w:rsidRPr="00A775EE" w:rsidRDefault="00EA48D6" w:rsidP="00A775EE">
    <w:pPr>
      <w:pStyle w:val="Footer"/>
      <w:rPr>
        <w:rFonts w:ascii="Times New Roman" w:hAnsi="Times New Roman" w:cs="Times New Roman"/>
        <w:sz w:val="16"/>
        <w:szCs w:val="16"/>
      </w:rPr>
    </w:pPr>
    <w:r>
      <w:fldChar w:fldCharType="begin"/>
    </w:r>
    <w:r>
      <w:instrText xml:space="preserve"> FILENAME  \* Lower \p  \* MERGEFORMAT </w:instrText>
    </w:r>
    <w:r>
      <w:fldChar w:fldCharType="separate"/>
    </w:r>
    <w:r w:rsidR="004235BA" w:rsidRPr="004235BA">
      <w:rPr>
        <w:rFonts w:ascii="Times New Roman" w:hAnsi="Times New Roman" w:cs="Times New Roman"/>
        <w:noProof/>
        <w:sz w:val="16"/>
        <w:szCs w:val="16"/>
      </w:rPr>
      <w:t>v:\2015\000_099\150032\roaduseagreemenfebruary2015.docx</w:t>
    </w:r>
    <w:r>
      <w:rPr>
        <w:rFonts w:ascii="Times New Roman" w:hAnsi="Times New Roman" w:cs="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85B" w:rsidRDefault="003A285B">
      <w:pPr>
        <w:rPr>
          <w:rFonts w:ascii="Times New Roman" w:hAnsi="Times New Roman" w:cs="Times New Roman"/>
        </w:rPr>
      </w:pPr>
      <w:r>
        <w:rPr>
          <w:rFonts w:ascii="Times New Roman" w:hAnsi="Times New Roman" w:cs="Times New Roman"/>
        </w:rPr>
        <w:separator/>
      </w:r>
    </w:p>
  </w:footnote>
  <w:footnote w:type="continuationSeparator" w:id="0">
    <w:p w:rsidR="003A285B" w:rsidRDefault="003A285B">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90E08"/>
    <w:multiLevelType w:val="hybridMultilevel"/>
    <w:tmpl w:val="C68A2B3E"/>
    <w:lvl w:ilvl="0" w:tplc="57283034">
      <w:start w:val="1"/>
      <w:numFmt w:val="decimal"/>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1" w15:restartNumberingAfterBreak="0">
    <w:nsid w:val="075C0239"/>
    <w:multiLevelType w:val="hybridMultilevel"/>
    <w:tmpl w:val="04EC35C8"/>
    <w:lvl w:ilvl="0" w:tplc="04090019">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 w15:restartNumberingAfterBreak="0">
    <w:nsid w:val="1C5933E2"/>
    <w:multiLevelType w:val="hybridMultilevel"/>
    <w:tmpl w:val="369EA0C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 w15:restartNumberingAfterBreak="0">
    <w:nsid w:val="303E6711"/>
    <w:multiLevelType w:val="hybridMultilevel"/>
    <w:tmpl w:val="632C2A58"/>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 w15:restartNumberingAfterBreak="0">
    <w:nsid w:val="31D904DF"/>
    <w:multiLevelType w:val="hybridMultilevel"/>
    <w:tmpl w:val="24564596"/>
    <w:lvl w:ilvl="0" w:tplc="CCEE5088">
      <w:start w:val="25"/>
      <w:numFmt w:val="decimal"/>
      <w:lvlText w:val="%1."/>
      <w:lvlJc w:val="left"/>
      <w:pPr>
        <w:tabs>
          <w:tab w:val="num" w:pos="810"/>
        </w:tabs>
        <w:ind w:left="81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33B440F5"/>
    <w:multiLevelType w:val="hybridMultilevel"/>
    <w:tmpl w:val="6846B018"/>
    <w:lvl w:ilvl="0" w:tplc="0409000F">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6" w15:restartNumberingAfterBreak="0">
    <w:nsid w:val="3B4A4DA1"/>
    <w:multiLevelType w:val="hybridMultilevel"/>
    <w:tmpl w:val="A8CAEA5E"/>
    <w:lvl w:ilvl="0" w:tplc="DC24EA26">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7" w15:restartNumberingAfterBreak="0">
    <w:nsid w:val="4C9D73EC"/>
    <w:multiLevelType w:val="hybridMultilevel"/>
    <w:tmpl w:val="0BFC0EA4"/>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8" w15:restartNumberingAfterBreak="0">
    <w:nsid w:val="5B174B97"/>
    <w:multiLevelType w:val="hybridMultilevel"/>
    <w:tmpl w:val="89342420"/>
    <w:lvl w:ilvl="0" w:tplc="57283034">
      <w:start w:val="1"/>
      <w:numFmt w:val="decimal"/>
      <w:lvlText w:val="%1."/>
      <w:lvlJc w:val="left"/>
      <w:pPr>
        <w:tabs>
          <w:tab w:val="num" w:pos="810"/>
        </w:tabs>
        <w:ind w:left="81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9" w15:restartNumberingAfterBreak="0">
    <w:nsid w:val="5FBD333D"/>
    <w:multiLevelType w:val="hybridMultilevel"/>
    <w:tmpl w:val="D0B447B4"/>
    <w:lvl w:ilvl="0" w:tplc="3D705F42">
      <w:start w:val="24"/>
      <w:numFmt w:val="decimal"/>
      <w:lvlText w:val="%1."/>
      <w:lvlJc w:val="left"/>
      <w:pPr>
        <w:tabs>
          <w:tab w:val="num" w:pos="810"/>
        </w:tabs>
        <w:ind w:left="81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0" w15:restartNumberingAfterBreak="0">
    <w:nsid w:val="67C717F7"/>
    <w:multiLevelType w:val="hybridMultilevel"/>
    <w:tmpl w:val="048E13D0"/>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68ED2969"/>
    <w:multiLevelType w:val="hybridMultilevel"/>
    <w:tmpl w:val="FC0282F4"/>
    <w:lvl w:ilvl="0" w:tplc="E30A9EA0">
      <w:start w:val="5"/>
      <w:numFmt w:val="decimal"/>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12" w15:restartNumberingAfterBreak="0">
    <w:nsid w:val="74C74B97"/>
    <w:multiLevelType w:val="hybridMultilevel"/>
    <w:tmpl w:val="5D166F7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5"/>
  </w:num>
  <w:num w:numId="2">
    <w:abstractNumId w:val="0"/>
  </w:num>
  <w:num w:numId="3">
    <w:abstractNumId w:val="2"/>
  </w:num>
  <w:num w:numId="4">
    <w:abstractNumId w:val="3"/>
  </w:num>
  <w:num w:numId="5">
    <w:abstractNumId w:val="10"/>
  </w:num>
  <w:num w:numId="6">
    <w:abstractNumId w:val="8"/>
  </w:num>
  <w:num w:numId="7">
    <w:abstractNumId w:val="7"/>
  </w:num>
  <w:num w:numId="8">
    <w:abstractNumId w:val="11"/>
  </w:num>
  <w:num w:numId="9">
    <w:abstractNumId w:val="1"/>
  </w:num>
  <w:num w:numId="10">
    <w:abstractNumId w:val="6"/>
  </w:num>
  <w:num w:numId="11">
    <w:abstractNumId w:val="9"/>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2"/>
  </w:compat>
  <w:rsids>
    <w:rsidRoot w:val="00CD5CD5"/>
    <w:rsid w:val="000C6D1D"/>
    <w:rsid w:val="000F2E7A"/>
    <w:rsid w:val="00165C69"/>
    <w:rsid w:val="003209C2"/>
    <w:rsid w:val="003A285B"/>
    <w:rsid w:val="004235BA"/>
    <w:rsid w:val="00456BBD"/>
    <w:rsid w:val="005F5EA5"/>
    <w:rsid w:val="008F0A4B"/>
    <w:rsid w:val="00920AFA"/>
    <w:rsid w:val="00A541DA"/>
    <w:rsid w:val="00A775EE"/>
    <w:rsid w:val="00B524CD"/>
    <w:rsid w:val="00BE4EA1"/>
    <w:rsid w:val="00BF37F1"/>
    <w:rsid w:val="00C054AD"/>
    <w:rsid w:val="00C529F8"/>
    <w:rsid w:val="00CD5CD5"/>
    <w:rsid w:val="00D645CB"/>
    <w:rsid w:val="00D81E0E"/>
    <w:rsid w:val="00DA63FB"/>
    <w:rsid w:val="00DB683F"/>
    <w:rsid w:val="00EA48D6"/>
    <w:rsid w:val="00EC3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B40AD42-9558-455C-8C80-F88D2799F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A4B"/>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F0A4B"/>
    <w:rPr>
      <w:rFonts w:ascii="Times New Roman" w:hAnsi="Times New Roman" w:cs="Times New Roman"/>
      <w:color w:val="0000FF"/>
      <w:u w:val="single"/>
    </w:rPr>
  </w:style>
  <w:style w:type="character" w:styleId="FollowedHyperlink">
    <w:name w:val="FollowedHyperlink"/>
    <w:basedOn w:val="DefaultParagraphFont"/>
    <w:uiPriority w:val="99"/>
    <w:rsid w:val="008F0A4B"/>
    <w:rPr>
      <w:rFonts w:ascii="Times New Roman" w:hAnsi="Times New Roman" w:cs="Times New Roman"/>
      <w:color w:val="800080"/>
      <w:u w:val="single"/>
    </w:rPr>
  </w:style>
  <w:style w:type="paragraph" w:styleId="ListParagraph">
    <w:name w:val="List Paragraph"/>
    <w:basedOn w:val="Normal"/>
    <w:uiPriority w:val="99"/>
    <w:qFormat/>
    <w:rsid w:val="008F0A4B"/>
    <w:pPr>
      <w:ind w:left="720"/>
    </w:pPr>
  </w:style>
  <w:style w:type="paragraph" w:styleId="Header">
    <w:name w:val="header"/>
    <w:basedOn w:val="Normal"/>
    <w:link w:val="HeaderChar"/>
    <w:uiPriority w:val="99"/>
    <w:rsid w:val="008F0A4B"/>
    <w:pPr>
      <w:tabs>
        <w:tab w:val="center" w:pos="4680"/>
        <w:tab w:val="right" w:pos="9360"/>
      </w:tabs>
    </w:pPr>
  </w:style>
  <w:style w:type="character" w:customStyle="1" w:styleId="HeaderChar">
    <w:name w:val="Header Char"/>
    <w:basedOn w:val="DefaultParagraphFont"/>
    <w:link w:val="Header"/>
    <w:uiPriority w:val="99"/>
    <w:semiHidden/>
    <w:rsid w:val="00CD5CD5"/>
    <w:rPr>
      <w:rFonts w:ascii="Calibri" w:hAnsi="Calibri" w:cs="Calibri"/>
    </w:rPr>
  </w:style>
  <w:style w:type="character" w:customStyle="1" w:styleId="Char2">
    <w:name w:val="Char2"/>
    <w:basedOn w:val="DefaultParagraphFont"/>
    <w:uiPriority w:val="99"/>
    <w:rsid w:val="008F0A4B"/>
    <w:rPr>
      <w:rFonts w:ascii="Times New Roman" w:hAnsi="Times New Roman" w:cs="Times New Roman"/>
      <w:sz w:val="22"/>
      <w:szCs w:val="22"/>
    </w:rPr>
  </w:style>
  <w:style w:type="paragraph" w:styleId="Footer">
    <w:name w:val="footer"/>
    <w:basedOn w:val="Normal"/>
    <w:link w:val="FooterChar"/>
    <w:uiPriority w:val="99"/>
    <w:rsid w:val="008F0A4B"/>
    <w:pPr>
      <w:tabs>
        <w:tab w:val="center" w:pos="4680"/>
        <w:tab w:val="right" w:pos="9360"/>
      </w:tabs>
    </w:pPr>
  </w:style>
  <w:style w:type="character" w:customStyle="1" w:styleId="FooterChar">
    <w:name w:val="Footer Char"/>
    <w:basedOn w:val="DefaultParagraphFont"/>
    <w:link w:val="Footer"/>
    <w:uiPriority w:val="99"/>
    <w:semiHidden/>
    <w:rsid w:val="00CD5CD5"/>
    <w:rPr>
      <w:rFonts w:ascii="Calibri" w:hAnsi="Calibri" w:cs="Calibri"/>
    </w:rPr>
  </w:style>
  <w:style w:type="character" w:customStyle="1" w:styleId="Char1">
    <w:name w:val="Char1"/>
    <w:basedOn w:val="DefaultParagraphFont"/>
    <w:uiPriority w:val="99"/>
    <w:rsid w:val="008F0A4B"/>
    <w:rPr>
      <w:rFonts w:ascii="Times New Roman" w:hAnsi="Times New Roman" w:cs="Times New Roman"/>
      <w:sz w:val="22"/>
      <w:szCs w:val="22"/>
    </w:rPr>
  </w:style>
  <w:style w:type="paragraph" w:styleId="BalloonText">
    <w:name w:val="Balloon Text"/>
    <w:basedOn w:val="Normal"/>
    <w:link w:val="BalloonTextChar"/>
    <w:uiPriority w:val="99"/>
    <w:rsid w:val="008F0A4B"/>
    <w:rPr>
      <w:rFonts w:ascii="Tahoma" w:hAnsi="Tahoma" w:cs="Tahoma"/>
      <w:sz w:val="16"/>
      <w:szCs w:val="16"/>
    </w:rPr>
  </w:style>
  <w:style w:type="character" w:customStyle="1" w:styleId="BalloonTextChar">
    <w:name w:val="Balloon Text Char"/>
    <w:basedOn w:val="DefaultParagraphFont"/>
    <w:link w:val="BalloonText"/>
    <w:uiPriority w:val="99"/>
    <w:semiHidden/>
    <w:rsid w:val="00CD5CD5"/>
    <w:rPr>
      <w:rFonts w:ascii="Times New Roman" w:hAnsi="Times New Roman" w:cs="Times New Roman"/>
      <w:sz w:val="0"/>
      <w:szCs w:val="0"/>
    </w:rPr>
  </w:style>
  <w:style w:type="character" w:customStyle="1" w:styleId="Char">
    <w:name w:val="Char"/>
    <w:basedOn w:val="DefaultParagraphFont"/>
    <w:uiPriority w:val="99"/>
    <w:rsid w:val="008F0A4B"/>
    <w:rPr>
      <w:rFonts w:ascii="Tahoma" w:hAnsi="Tahoma" w:cs="Tahoma"/>
      <w:sz w:val="16"/>
      <w:szCs w:val="16"/>
    </w:rPr>
  </w:style>
  <w:style w:type="character" w:styleId="CommentReference">
    <w:name w:val="annotation reference"/>
    <w:basedOn w:val="DefaultParagraphFont"/>
    <w:uiPriority w:val="99"/>
    <w:rsid w:val="008F0A4B"/>
    <w:rPr>
      <w:rFonts w:ascii="Times New Roman" w:hAnsi="Times New Roman" w:cs="Times New Roman"/>
      <w:sz w:val="16"/>
      <w:szCs w:val="16"/>
    </w:rPr>
  </w:style>
  <w:style w:type="paragraph" w:styleId="CommentText">
    <w:name w:val="annotation text"/>
    <w:basedOn w:val="Normal"/>
    <w:link w:val="CommentTextChar"/>
    <w:uiPriority w:val="99"/>
    <w:rsid w:val="008F0A4B"/>
    <w:rPr>
      <w:sz w:val="20"/>
      <w:szCs w:val="20"/>
    </w:rPr>
  </w:style>
  <w:style w:type="character" w:customStyle="1" w:styleId="CommentTextChar">
    <w:name w:val="Comment Text Char"/>
    <w:basedOn w:val="DefaultParagraphFont"/>
    <w:link w:val="CommentText"/>
    <w:uiPriority w:val="99"/>
    <w:rsid w:val="008F0A4B"/>
    <w:rPr>
      <w:rFonts w:ascii="Times New Roman" w:hAnsi="Times New Roman" w:cs="Times New Roman"/>
    </w:rPr>
  </w:style>
  <w:style w:type="paragraph" w:styleId="CommentSubject">
    <w:name w:val="annotation subject"/>
    <w:basedOn w:val="CommentText"/>
    <w:next w:val="CommentText"/>
    <w:link w:val="CommentSubjectChar"/>
    <w:uiPriority w:val="99"/>
    <w:rsid w:val="008F0A4B"/>
    <w:rPr>
      <w:b/>
      <w:bCs/>
    </w:rPr>
  </w:style>
  <w:style w:type="character" w:customStyle="1" w:styleId="CommentSubjectChar">
    <w:name w:val="Comment Subject Char"/>
    <w:basedOn w:val="CommentTextChar"/>
    <w:link w:val="CommentSubject"/>
    <w:uiPriority w:val="99"/>
    <w:rsid w:val="008F0A4B"/>
    <w:rPr>
      <w:rFonts w:ascii="Times New Roman" w:hAnsi="Times New Roman" w:cs="Times New Roman"/>
      <w:b/>
      <w:bCs/>
    </w:rPr>
  </w:style>
  <w:style w:type="paragraph" w:styleId="Revision">
    <w:name w:val="Revision"/>
    <w:hidden/>
    <w:uiPriority w:val="99"/>
    <w:rsid w:val="008F0A4B"/>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einfeldt@industrialforestry.ca" TargetMode="External"/><Relationship Id="rId13" Type="http://schemas.openxmlformats.org/officeDocument/2006/relationships/hyperlink" Target="mailto:feinfeldt@industrialforestry.c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gainer@dunkleyLumber.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or.gov.bc.ca/d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woodland@carrierlumber.bc.ca" TargetMode="External"/><Relationship Id="rId5" Type="http://schemas.openxmlformats.org/officeDocument/2006/relationships/webSettings" Target="webSettings.xml"/><Relationship Id="rId15" Type="http://schemas.openxmlformats.org/officeDocument/2006/relationships/hyperlink" Target="mailto:tgiesbrecht@industrialforestry.ca" TargetMode="External"/><Relationship Id="rId10" Type="http://schemas.openxmlformats.org/officeDocument/2006/relationships/hyperlink" Target="mailto:Rod.Derouin@canfor.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ndre.Stauble@sincla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0563C3-7DBE-4121-BCF3-5998823F0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3123</Words>
  <Characters>17807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(Eg WILLOW-AHBAU) ROAD USER COMMITTEE</vt:lpstr>
    </vt:vector>
  </TitlesOfParts>
  <Company>Industrial Forestry Service Ltd.</Company>
  <LinksUpToDate>false</LinksUpToDate>
  <CharactersWithSpaces>20889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(Eg WILLOW-AHBAU) ROAD USER COMMITTEE</dc:title>
  <dc:subject/>
  <dc:creator>wp</dc:creator>
  <cp:keywords/>
  <dc:description/>
  <cp:lastModifiedBy>fd</cp:lastModifiedBy>
  <cp:revision>4</cp:revision>
  <cp:lastPrinted>2014-06-18T16:43:00Z</cp:lastPrinted>
  <dcterms:created xsi:type="dcterms:W3CDTF">2015-02-12T20:33:00Z</dcterms:created>
  <dcterms:modified xsi:type="dcterms:W3CDTF">2016-04-14T18:17:00Z</dcterms:modified>
</cp:coreProperties>
</file>