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D25" w:rsidRDefault="000F7D25" w:rsidP="000F7D25">
      <w:pPr>
        <w:pStyle w:val="Heading1"/>
        <w:numPr>
          <w:ilvl w:val="0"/>
          <w:numId w:val="3"/>
        </w:numPr>
        <w:spacing w:before="120"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Priority Forest Health Agents – Description, Extent, Loss Estimates, Objectives, Strategies &amp; Best Management Practices</w:t>
      </w:r>
      <w:r w:rsidR="00B37C4E">
        <w:rPr>
          <w:rFonts w:asciiTheme="minorHAnsi" w:hAnsiTheme="minorHAnsi" w:cstheme="minorHAnsi"/>
        </w:rPr>
        <w:t xml:space="preserve"> </w:t>
      </w:r>
    </w:p>
    <w:p w:rsidR="000F7D25" w:rsidRPr="00C10313" w:rsidRDefault="000F7D25" w:rsidP="000F7D25">
      <w:pPr>
        <w:spacing w:after="12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4</w:t>
      </w:r>
      <w:r w:rsidRPr="00C10313">
        <w:rPr>
          <w:sz w:val="28"/>
          <w:szCs w:val="28"/>
        </w:rPr>
        <w:t xml:space="preserve">.1 </w:t>
      </w:r>
      <w:r>
        <w:rPr>
          <w:sz w:val="28"/>
          <w:szCs w:val="28"/>
        </w:rPr>
        <w:t xml:space="preserve"> Introduction</w:t>
      </w:r>
      <w:proofErr w:type="gramEnd"/>
    </w:p>
    <w:p w:rsidR="000F7D25" w:rsidRDefault="00380944" w:rsidP="000F7D25">
      <w:pPr>
        <w:spacing w:after="0" w:line="240" w:lineRule="auto"/>
      </w:pPr>
      <w:r>
        <w:t>Information for each</w:t>
      </w:r>
      <w:r w:rsidR="000F7D25">
        <w:t xml:space="preserve"> priority forest health agent is presented in this section, using the following structure:</w:t>
      </w:r>
    </w:p>
    <w:p w:rsidR="00292C1F" w:rsidRDefault="000F7D25" w:rsidP="00551D9A">
      <w:pPr>
        <w:spacing w:after="120" w:line="240" w:lineRule="auto"/>
      </w:pPr>
      <w:r>
        <w:br/>
      </w:r>
      <w:r w:rsidRPr="00B37C4E">
        <w:rPr>
          <w:b/>
        </w:rPr>
        <w:t>Description</w:t>
      </w:r>
      <w:r>
        <w:t xml:space="preserve"> - </w:t>
      </w:r>
      <w:r w:rsidR="00B84614" w:rsidRPr="00B37C4E">
        <w:rPr>
          <w:i/>
        </w:rPr>
        <w:t xml:space="preserve">Life Cycle, </w:t>
      </w:r>
      <w:r w:rsidRPr="00B37C4E">
        <w:rPr>
          <w:i/>
        </w:rPr>
        <w:t>Host Susceptibility, Signs &amp; Symptoms, Damage</w:t>
      </w:r>
    </w:p>
    <w:p w:rsidR="000F7D25" w:rsidRDefault="000F7D25" w:rsidP="00551D9A">
      <w:pPr>
        <w:spacing w:after="120" w:line="240" w:lineRule="auto"/>
      </w:pPr>
      <w:r>
        <w:t>–</w:t>
      </w:r>
      <w:r w:rsidR="00B84614">
        <w:t xml:space="preserve"> the reader is referred to Appendices that provide a life cycle diagram, and a copy of pertinent pages of the 2014 “Field Guide to Forest Damage in British Columbia, 3</w:t>
      </w:r>
      <w:r w:rsidR="00B84614" w:rsidRPr="00B84614">
        <w:rPr>
          <w:vertAlign w:val="superscript"/>
        </w:rPr>
        <w:t>rd</w:t>
      </w:r>
      <w:r w:rsidR="00B84614">
        <w:t xml:space="preserve"> Revised edition”.</w:t>
      </w:r>
    </w:p>
    <w:p w:rsidR="00B84614" w:rsidRDefault="00B84614" w:rsidP="000F7D25">
      <w:pPr>
        <w:spacing w:after="0" w:line="240" w:lineRule="auto"/>
      </w:pPr>
    </w:p>
    <w:p w:rsidR="00292C1F" w:rsidRPr="00B37C4E" w:rsidRDefault="00551D9A" w:rsidP="00292C1F">
      <w:pPr>
        <w:spacing w:after="0" w:line="240" w:lineRule="auto"/>
        <w:rPr>
          <w:i/>
        </w:rPr>
      </w:pPr>
      <w:r w:rsidRPr="00B37C4E">
        <w:rPr>
          <w:b/>
        </w:rPr>
        <w:t>Extent</w:t>
      </w:r>
      <w:r w:rsidR="00292C1F">
        <w:t xml:space="preserve"> </w:t>
      </w:r>
      <w:r w:rsidR="00B84614">
        <w:t xml:space="preserve">– </w:t>
      </w:r>
      <w:r w:rsidR="00A36980" w:rsidRPr="00B37C4E">
        <w:rPr>
          <w:i/>
        </w:rPr>
        <w:t xml:space="preserve">Hazard (susceptibility) and Current Incidence </w:t>
      </w:r>
    </w:p>
    <w:p w:rsidR="00292C1F" w:rsidRDefault="00A36980" w:rsidP="00292C1F">
      <w:pPr>
        <w:spacing w:after="120" w:line="240" w:lineRule="auto"/>
      </w:pPr>
      <w:r>
        <w:t xml:space="preserve">- </w:t>
      </w:r>
      <w:proofErr w:type="gramStart"/>
      <w:r w:rsidR="00B84614">
        <w:t>maps</w:t>
      </w:r>
      <w:proofErr w:type="gramEnd"/>
      <w:r w:rsidR="00B84614">
        <w:t xml:space="preserve"> depicting current known incidence of forest health agent against a background of susceptible forest types are provided</w:t>
      </w:r>
      <w:r>
        <w:t xml:space="preserve">. </w:t>
      </w:r>
    </w:p>
    <w:p w:rsidR="00292C1F" w:rsidRDefault="00292C1F" w:rsidP="00292C1F">
      <w:pPr>
        <w:pStyle w:val="ListParagraph"/>
        <w:numPr>
          <w:ilvl w:val="0"/>
          <w:numId w:val="4"/>
        </w:numPr>
        <w:spacing w:after="120" w:line="240" w:lineRule="auto"/>
        <w:contextualSpacing w:val="0"/>
      </w:pPr>
      <w:r>
        <w:t xml:space="preserve">Current incidence areas are amassed from the sources listed in section 3.1. </w:t>
      </w:r>
    </w:p>
    <w:p w:rsidR="00292C1F" w:rsidRDefault="00292C1F" w:rsidP="00292C1F">
      <w:pPr>
        <w:pStyle w:val="ListParagraph"/>
        <w:numPr>
          <w:ilvl w:val="0"/>
          <w:numId w:val="4"/>
        </w:numPr>
        <w:spacing w:after="120" w:line="240" w:lineRule="auto"/>
        <w:contextualSpacing w:val="0"/>
      </w:pPr>
      <w:r>
        <w:t xml:space="preserve">Areas of susceptible forest are derived from </w:t>
      </w:r>
      <w:proofErr w:type="spellStart"/>
      <w:r>
        <w:t>geoprocesses</w:t>
      </w:r>
      <w:proofErr w:type="spellEnd"/>
      <w:r>
        <w:t xml:space="preserve"> involving the Vegetation Resources Inventory data layer</w:t>
      </w:r>
      <w:r w:rsidR="00B44440">
        <w:t xml:space="preserve"> and overlays (e.g. slope, aspect)</w:t>
      </w:r>
      <w:r>
        <w:t>; modelling logic is provided in Appendices.</w:t>
      </w:r>
    </w:p>
    <w:p w:rsidR="00551D9A" w:rsidRDefault="00292C1F" w:rsidP="00292C1F">
      <w:pPr>
        <w:spacing w:after="0" w:line="240" w:lineRule="auto"/>
      </w:pPr>
      <w:r>
        <w:t xml:space="preserve">- </w:t>
      </w:r>
      <w:proofErr w:type="gramStart"/>
      <w:r>
        <w:t>tables</w:t>
      </w:r>
      <w:r w:rsidR="00C25B68">
        <w:t>/figures</w:t>
      </w:r>
      <w:proofErr w:type="gramEnd"/>
      <w:r w:rsidR="00C25B68">
        <w:t xml:space="preserve"> </w:t>
      </w:r>
      <w:r>
        <w:t>showing area of incidence by year by TSA from 2011-2014 (per Provincial Aerial Overview Survey results) are provided to illustrate trends.</w:t>
      </w:r>
    </w:p>
    <w:p w:rsidR="00292C1F" w:rsidRDefault="00292C1F" w:rsidP="00551D9A">
      <w:pPr>
        <w:spacing w:after="120" w:line="240" w:lineRule="auto"/>
      </w:pPr>
    </w:p>
    <w:p w:rsidR="00551D9A" w:rsidRPr="00B37C4E" w:rsidRDefault="00C25B68" w:rsidP="00551D9A">
      <w:pPr>
        <w:spacing w:after="120" w:line="240" w:lineRule="auto"/>
        <w:rPr>
          <w:b/>
        </w:rPr>
      </w:pPr>
      <w:r>
        <w:rPr>
          <w:b/>
        </w:rPr>
        <w:t>N</w:t>
      </w:r>
      <w:r w:rsidR="003C310A">
        <w:rPr>
          <w:b/>
        </w:rPr>
        <w:t>on-Recoverable Loss Estimation f</w:t>
      </w:r>
      <w:r>
        <w:rPr>
          <w:b/>
        </w:rPr>
        <w:t>rom Timber Supply Reviews</w:t>
      </w:r>
    </w:p>
    <w:p w:rsidR="000F7D25" w:rsidRDefault="00551D9A" w:rsidP="00551D9A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Considerations </w:t>
      </w:r>
      <w:r w:rsidR="00292C1F">
        <w:t xml:space="preserve">used in determining non-recoverable loss </w:t>
      </w:r>
      <w:r w:rsidR="00B37C4E">
        <w:t xml:space="preserve">(NRL) </w:t>
      </w:r>
      <w:r w:rsidR="00292C1F">
        <w:t>estimates for Timber Supply Reviews</w:t>
      </w:r>
      <w:r w:rsidR="00B37C4E">
        <w:t xml:space="preserve"> and NRL estimates </w:t>
      </w:r>
      <w:r w:rsidR="00292C1F">
        <w:t xml:space="preserve">are provided, for each TSA. </w:t>
      </w:r>
    </w:p>
    <w:p w:rsidR="00B37C4E" w:rsidRDefault="00B37C4E" w:rsidP="00B37C4E">
      <w:pPr>
        <w:spacing w:after="0" w:line="240" w:lineRule="auto"/>
      </w:pPr>
    </w:p>
    <w:p w:rsidR="00B37C4E" w:rsidRPr="00B37C4E" w:rsidRDefault="00B37C4E" w:rsidP="00811793">
      <w:pPr>
        <w:spacing w:after="120" w:line="240" w:lineRule="auto"/>
        <w:rPr>
          <w:b/>
        </w:rPr>
      </w:pPr>
      <w:r w:rsidRPr="00B37C4E">
        <w:rPr>
          <w:b/>
        </w:rPr>
        <w:t>Objectives, Strategies, &amp; Best Management Practices</w:t>
      </w:r>
    </w:p>
    <w:p w:rsidR="00811793" w:rsidRPr="00811793" w:rsidRDefault="00B37C4E" w:rsidP="00811793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Calibri" w:hAnsi="Calibri"/>
          <w:b/>
          <w:sz w:val="24"/>
          <w:szCs w:val="24"/>
        </w:rPr>
      </w:pPr>
      <w:r>
        <w:t xml:space="preserve">Objectives are </w:t>
      </w:r>
      <w:r w:rsidR="00811793">
        <w:t xml:space="preserve">provided, </w:t>
      </w:r>
      <w:r>
        <w:t xml:space="preserve">drawn from </w:t>
      </w:r>
      <w:r w:rsidR="00811793">
        <w:t xml:space="preserve">sources including the </w:t>
      </w:r>
      <w:r w:rsidR="00811793" w:rsidRPr="00811793">
        <w:rPr>
          <w:rFonts w:eastAsia="Times New Roman" w:cstheme="minorHAnsi"/>
          <w:lang w:eastAsia="en-CA"/>
        </w:rPr>
        <w:t xml:space="preserve">Provincial Forest Health Strategy, the MFLNRO Service Plan, and Land Use Plans. </w:t>
      </w:r>
    </w:p>
    <w:p w:rsidR="00811793" w:rsidRPr="00B44440" w:rsidRDefault="00811793" w:rsidP="00811793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Calibri" w:hAnsi="Calibri"/>
          <w:b/>
          <w:sz w:val="24"/>
          <w:szCs w:val="24"/>
        </w:rPr>
      </w:pPr>
      <w:r w:rsidRPr="00811793">
        <w:rPr>
          <w:rFonts w:eastAsia="Times New Roman" w:cstheme="minorHAnsi"/>
          <w:lang w:eastAsia="en-CA"/>
        </w:rPr>
        <w:t>Strategies and Best Management Practices are provided, compiled from licensee and FLNRO sources including (Woods et al, 2014) “</w:t>
      </w:r>
      <w:r w:rsidRPr="00811793">
        <w:rPr>
          <w:rFonts w:ascii="Calibri" w:hAnsi="Calibri"/>
        </w:rPr>
        <w:t>Forest Health and Climate Change: A British Columbia perspective</w:t>
      </w:r>
      <w:r w:rsidR="00B44440">
        <w:rPr>
          <w:rFonts w:ascii="Calibri" w:hAnsi="Calibri"/>
        </w:rPr>
        <w:t>”</w:t>
      </w:r>
      <w:r w:rsidRPr="00811793">
        <w:rPr>
          <w:rFonts w:ascii="Calibri" w:hAnsi="Calibri"/>
        </w:rPr>
        <w:t>.</w:t>
      </w:r>
    </w:p>
    <w:p w:rsidR="00B44440" w:rsidRPr="00811793" w:rsidRDefault="00B44440" w:rsidP="00811793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</w:rPr>
        <w:t xml:space="preserve">See section 5 for </w:t>
      </w:r>
      <w:r w:rsidR="00380944">
        <w:rPr>
          <w:rFonts w:ascii="Calibri" w:hAnsi="Calibri"/>
        </w:rPr>
        <w:t xml:space="preserve">Mountain Pine and Spruce </w:t>
      </w:r>
      <w:r>
        <w:rPr>
          <w:rFonts w:ascii="Calibri" w:hAnsi="Calibri"/>
        </w:rPr>
        <w:t>Bark Beetle Tactical Plans.</w:t>
      </w:r>
      <w:bookmarkStart w:id="0" w:name="_GoBack"/>
      <w:bookmarkEnd w:id="0"/>
    </w:p>
    <w:p w:rsidR="00B37C4E" w:rsidRDefault="00B37C4E" w:rsidP="00811793">
      <w:pPr>
        <w:spacing w:after="0" w:line="240" w:lineRule="auto"/>
      </w:pPr>
    </w:p>
    <w:p w:rsidR="009D7888" w:rsidRDefault="009D7888">
      <w:r>
        <w:br w:type="page"/>
      </w:r>
    </w:p>
    <w:p w:rsidR="009D7888" w:rsidRPr="00C10313" w:rsidRDefault="009D7888" w:rsidP="009D7888">
      <w:pPr>
        <w:spacing w:after="12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4.2</w:t>
      </w:r>
      <w:r w:rsidRPr="00C103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B7D9E">
        <w:rPr>
          <w:sz w:val="28"/>
          <w:szCs w:val="28"/>
        </w:rPr>
        <w:t>Pests</w:t>
      </w:r>
      <w:proofErr w:type="gramEnd"/>
      <w:r w:rsidR="003B7D9E">
        <w:rPr>
          <w:sz w:val="28"/>
          <w:szCs w:val="28"/>
        </w:rPr>
        <w:t xml:space="preserve"> of Mature Stands</w:t>
      </w:r>
    </w:p>
    <w:p w:rsidR="000F7D25" w:rsidRDefault="000F7D25" w:rsidP="009D7888">
      <w:pPr>
        <w:spacing w:after="0" w:line="240" w:lineRule="auto"/>
      </w:pPr>
    </w:p>
    <w:sectPr w:rsidR="000F7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CC03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D54409"/>
    <w:multiLevelType w:val="hybridMultilevel"/>
    <w:tmpl w:val="5F141E24"/>
    <w:lvl w:ilvl="0" w:tplc="2A5C61F4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6951214C"/>
    <w:multiLevelType w:val="multilevel"/>
    <w:tmpl w:val="E59643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4B80303"/>
    <w:multiLevelType w:val="hybridMultilevel"/>
    <w:tmpl w:val="63BCC2E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B4E43A1"/>
    <w:multiLevelType w:val="hybridMultilevel"/>
    <w:tmpl w:val="6F5CBE9A"/>
    <w:lvl w:ilvl="0" w:tplc="FDAA1546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25"/>
    <w:rsid w:val="000F7D25"/>
    <w:rsid w:val="00292C1F"/>
    <w:rsid w:val="00380944"/>
    <w:rsid w:val="003B7D9E"/>
    <w:rsid w:val="003C310A"/>
    <w:rsid w:val="00551D9A"/>
    <w:rsid w:val="00811793"/>
    <w:rsid w:val="008330A7"/>
    <w:rsid w:val="009D7888"/>
    <w:rsid w:val="00A36980"/>
    <w:rsid w:val="00B37C4E"/>
    <w:rsid w:val="00B44440"/>
    <w:rsid w:val="00B84614"/>
    <w:rsid w:val="00B84D67"/>
    <w:rsid w:val="00C25B68"/>
    <w:rsid w:val="00C54D76"/>
    <w:rsid w:val="00DC45F4"/>
    <w:rsid w:val="00E0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25"/>
  </w:style>
  <w:style w:type="paragraph" w:styleId="Heading1">
    <w:name w:val="heading 1"/>
    <w:basedOn w:val="Normal"/>
    <w:next w:val="Normal"/>
    <w:link w:val="Heading1Char"/>
    <w:uiPriority w:val="9"/>
    <w:qFormat/>
    <w:rsid w:val="000F7D25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D2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7D2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 w:cstheme="majorBidi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7D25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F7D25"/>
    <w:pPr>
      <w:numPr>
        <w:ilvl w:val="5"/>
        <w:numId w:val="1"/>
      </w:numPr>
      <w:spacing w:before="240" w:after="60" w:line="240" w:lineRule="auto"/>
      <w:outlineLvl w:val="5"/>
    </w:pPr>
    <w:rPr>
      <w:rFonts w:eastAsiaTheme="minorEastAsia" w:cstheme="majorBidi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F7D25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 w:cstheme="majorBidi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F7D25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 w:cstheme="majorBidi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F7D25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D25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0F7D25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0F7D25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0F7D25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0F7D25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0F7D25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0F7D25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0F7D25"/>
    <w:rPr>
      <w:rFonts w:asciiTheme="majorHAnsi" w:eastAsiaTheme="majorEastAsia" w:hAnsiTheme="majorHAnsi" w:cstheme="majorBidi"/>
      <w:lang w:val="en-US" w:bidi="en-US"/>
    </w:rPr>
  </w:style>
  <w:style w:type="paragraph" w:styleId="ListParagraph">
    <w:name w:val="List Paragraph"/>
    <w:basedOn w:val="Normal"/>
    <w:uiPriority w:val="34"/>
    <w:qFormat/>
    <w:rsid w:val="00551D9A"/>
    <w:pPr>
      <w:ind w:left="720"/>
      <w:contextualSpacing/>
    </w:pPr>
  </w:style>
  <w:style w:type="paragraph" w:styleId="BodyText">
    <w:name w:val="Body Text"/>
    <w:basedOn w:val="Normal"/>
    <w:link w:val="BodyTextChar"/>
    <w:rsid w:val="008330A7"/>
    <w:pPr>
      <w:spacing w:before="240" w:after="12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8330A7"/>
    <w:rPr>
      <w:rFonts w:eastAsiaTheme="minorEastAsia" w:cs="Times New Roman"/>
      <w:sz w:val="24"/>
      <w:szCs w:val="24"/>
      <w:lang w:val="en-US" w:bidi="en-US"/>
    </w:rPr>
  </w:style>
  <w:style w:type="paragraph" w:styleId="ListBullet">
    <w:name w:val="List Bullet"/>
    <w:basedOn w:val="Normal"/>
    <w:autoRedefine/>
    <w:rsid w:val="008330A7"/>
    <w:pPr>
      <w:numPr>
        <w:numId w:val="6"/>
      </w:num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25"/>
  </w:style>
  <w:style w:type="paragraph" w:styleId="Heading1">
    <w:name w:val="heading 1"/>
    <w:basedOn w:val="Normal"/>
    <w:next w:val="Normal"/>
    <w:link w:val="Heading1Char"/>
    <w:uiPriority w:val="9"/>
    <w:qFormat/>
    <w:rsid w:val="000F7D25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D2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7D2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 w:cstheme="majorBidi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7D25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F7D25"/>
    <w:pPr>
      <w:numPr>
        <w:ilvl w:val="5"/>
        <w:numId w:val="1"/>
      </w:numPr>
      <w:spacing w:before="240" w:after="60" w:line="240" w:lineRule="auto"/>
      <w:outlineLvl w:val="5"/>
    </w:pPr>
    <w:rPr>
      <w:rFonts w:eastAsiaTheme="minorEastAsia" w:cstheme="majorBidi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F7D25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 w:cstheme="majorBidi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F7D25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 w:cstheme="majorBidi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F7D25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D25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0F7D25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0F7D25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0F7D25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0F7D25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0F7D25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0F7D25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0F7D25"/>
    <w:rPr>
      <w:rFonts w:asciiTheme="majorHAnsi" w:eastAsiaTheme="majorEastAsia" w:hAnsiTheme="majorHAnsi" w:cstheme="majorBidi"/>
      <w:lang w:val="en-US" w:bidi="en-US"/>
    </w:rPr>
  </w:style>
  <w:style w:type="paragraph" w:styleId="ListParagraph">
    <w:name w:val="List Paragraph"/>
    <w:basedOn w:val="Normal"/>
    <w:uiPriority w:val="34"/>
    <w:qFormat/>
    <w:rsid w:val="00551D9A"/>
    <w:pPr>
      <w:ind w:left="720"/>
      <w:contextualSpacing/>
    </w:pPr>
  </w:style>
  <w:style w:type="paragraph" w:styleId="BodyText">
    <w:name w:val="Body Text"/>
    <w:basedOn w:val="Normal"/>
    <w:link w:val="BodyTextChar"/>
    <w:rsid w:val="008330A7"/>
    <w:pPr>
      <w:spacing w:before="240" w:after="12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8330A7"/>
    <w:rPr>
      <w:rFonts w:eastAsiaTheme="minorEastAsia" w:cs="Times New Roman"/>
      <w:sz w:val="24"/>
      <w:szCs w:val="24"/>
      <w:lang w:val="en-US" w:bidi="en-US"/>
    </w:rPr>
  </w:style>
  <w:style w:type="paragraph" w:styleId="ListBullet">
    <w:name w:val="List Bullet"/>
    <w:basedOn w:val="Normal"/>
    <w:autoRedefine/>
    <w:rsid w:val="008330A7"/>
    <w:pPr>
      <w:numPr>
        <w:numId w:val="6"/>
      </w:num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9</cp:revision>
  <cp:lastPrinted>2015-03-18T16:07:00Z</cp:lastPrinted>
  <dcterms:created xsi:type="dcterms:W3CDTF">2015-03-17T21:26:00Z</dcterms:created>
  <dcterms:modified xsi:type="dcterms:W3CDTF">2016-05-13T22:38:00Z</dcterms:modified>
</cp:coreProperties>
</file>