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316" w:rsidRDefault="00473316" w:rsidP="005F69CB">
      <w:pPr>
        <w:spacing w:line="240" w:lineRule="auto"/>
        <w:rPr>
          <w:rFonts w:ascii="Arial" w:hAnsi="Arial" w:cs="Arial"/>
          <w:b/>
          <w:sz w:val="28"/>
          <w:szCs w:val="24"/>
        </w:rPr>
      </w:pPr>
    </w:p>
    <w:p w:rsidR="00DA6EF7" w:rsidRPr="00DA6EF7" w:rsidRDefault="00456622" w:rsidP="005F69CB">
      <w:pPr>
        <w:spacing w:line="24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Moving </w:t>
      </w:r>
      <w:r w:rsidR="003F7297">
        <w:rPr>
          <w:rFonts w:ascii="Arial" w:hAnsi="Arial" w:cs="Arial"/>
          <w:b/>
          <w:sz w:val="28"/>
          <w:szCs w:val="24"/>
        </w:rPr>
        <w:t>F</w:t>
      </w:r>
      <w:r w:rsidR="00DA6EF7" w:rsidRPr="00DA6EF7">
        <w:rPr>
          <w:rFonts w:ascii="Arial" w:hAnsi="Arial" w:cs="Arial"/>
          <w:b/>
          <w:sz w:val="28"/>
          <w:szCs w:val="24"/>
        </w:rPr>
        <w:t xml:space="preserve">orward </w:t>
      </w:r>
    </w:p>
    <w:p w:rsidR="00DA6EF7" w:rsidRDefault="00DA6EF7" w:rsidP="005F69CB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DA6EF7" w:rsidRPr="00DA6EF7" w:rsidRDefault="00824F84" w:rsidP="00DA6EF7">
      <w:pPr>
        <w:pStyle w:val="ListParagraph"/>
        <w:numPr>
          <w:ilvl w:val="0"/>
          <w:numId w:val="5"/>
        </w:numPr>
        <w:spacing w:line="240" w:lineRule="auto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</w:t>
      </w:r>
      <w:r w:rsidR="00DA6EF7">
        <w:rPr>
          <w:rFonts w:ascii="Arial" w:hAnsi="Arial" w:cs="Arial"/>
          <w:b/>
          <w:sz w:val="24"/>
          <w:szCs w:val="24"/>
        </w:rPr>
        <w:t xml:space="preserve">efining </w:t>
      </w:r>
      <w:r w:rsidR="00536569">
        <w:rPr>
          <w:rFonts w:ascii="Arial" w:hAnsi="Arial" w:cs="Arial"/>
          <w:b/>
          <w:sz w:val="24"/>
          <w:szCs w:val="24"/>
        </w:rPr>
        <w:t>d</w:t>
      </w:r>
      <w:r w:rsidR="00DA6EF7">
        <w:rPr>
          <w:rFonts w:ascii="Arial" w:hAnsi="Arial" w:cs="Arial"/>
          <w:b/>
          <w:sz w:val="24"/>
          <w:szCs w:val="24"/>
        </w:rPr>
        <w:t xml:space="preserve">esired </w:t>
      </w:r>
      <w:r w:rsidR="00536569">
        <w:rPr>
          <w:rFonts w:ascii="Arial" w:hAnsi="Arial" w:cs="Arial"/>
          <w:b/>
          <w:sz w:val="24"/>
          <w:szCs w:val="24"/>
        </w:rPr>
        <w:t>o</w:t>
      </w:r>
      <w:r w:rsidR="00DA6EF7">
        <w:rPr>
          <w:rFonts w:ascii="Arial" w:hAnsi="Arial" w:cs="Arial"/>
          <w:b/>
          <w:sz w:val="24"/>
          <w:szCs w:val="24"/>
        </w:rPr>
        <w:t>utcomes</w:t>
      </w:r>
    </w:p>
    <w:p w:rsidR="007D344F" w:rsidRDefault="00536569" w:rsidP="00310900">
      <w:pPr>
        <w:spacing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DA6EF7">
        <w:rPr>
          <w:rFonts w:ascii="Arial" w:hAnsi="Arial" w:cs="Arial"/>
          <w:b/>
          <w:sz w:val="24"/>
          <w:szCs w:val="24"/>
        </w:rPr>
        <w:t xml:space="preserve">.  Identifying </w:t>
      </w:r>
      <w:r w:rsidR="00824F84">
        <w:rPr>
          <w:rFonts w:ascii="Arial" w:hAnsi="Arial" w:cs="Arial"/>
          <w:b/>
          <w:sz w:val="24"/>
          <w:szCs w:val="24"/>
        </w:rPr>
        <w:t>p</w:t>
      </w:r>
      <w:r w:rsidR="00DA6EF7">
        <w:rPr>
          <w:rFonts w:ascii="Arial" w:hAnsi="Arial" w:cs="Arial"/>
          <w:b/>
          <w:sz w:val="24"/>
          <w:szCs w:val="24"/>
        </w:rPr>
        <w:t xml:space="preserve">otential </w:t>
      </w:r>
      <w:r w:rsidR="00824F84">
        <w:rPr>
          <w:rFonts w:ascii="Arial" w:hAnsi="Arial" w:cs="Arial"/>
          <w:b/>
          <w:sz w:val="24"/>
          <w:szCs w:val="24"/>
        </w:rPr>
        <w:t>i</w:t>
      </w:r>
      <w:r w:rsidR="005F69CB">
        <w:rPr>
          <w:rFonts w:ascii="Arial" w:hAnsi="Arial" w:cs="Arial"/>
          <w:b/>
          <w:sz w:val="24"/>
          <w:szCs w:val="24"/>
        </w:rPr>
        <w:t xml:space="preserve">mplications </w:t>
      </w:r>
      <w:r w:rsidR="00824F84">
        <w:rPr>
          <w:rFonts w:ascii="Arial" w:hAnsi="Arial" w:cs="Arial"/>
          <w:b/>
          <w:sz w:val="24"/>
          <w:szCs w:val="24"/>
        </w:rPr>
        <w:t>and feasible actions</w:t>
      </w:r>
    </w:p>
    <w:p w:rsidR="00DA6EF7" w:rsidRDefault="00536569" w:rsidP="00DA6EF7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</w:t>
      </w:r>
      <w:r w:rsidR="00DA6EF7">
        <w:rPr>
          <w:rFonts w:ascii="Arial" w:hAnsi="Arial" w:cs="Arial"/>
          <w:b/>
          <w:sz w:val="24"/>
          <w:szCs w:val="24"/>
        </w:rPr>
        <w:t>. Identifying opportunities for further research and collaboration</w:t>
      </w:r>
    </w:p>
    <w:p w:rsidR="00DA6EF7" w:rsidRDefault="00DA6EF7" w:rsidP="005F69CB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747582" w:rsidRDefault="00B66455" w:rsidP="0074758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Purpose: </w:t>
      </w:r>
      <w:r>
        <w:rPr>
          <w:rFonts w:ascii="Arial" w:hAnsi="Arial" w:cs="Arial"/>
        </w:rPr>
        <w:t xml:space="preserve">To provide participants </w:t>
      </w:r>
      <w:r w:rsidR="00747582">
        <w:rPr>
          <w:rFonts w:ascii="Arial" w:hAnsi="Arial" w:cs="Arial"/>
        </w:rPr>
        <w:t xml:space="preserve">with </w:t>
      </w:r>
      <w:r>
        <w:rPr>
          <w:rFonts w:ascii="Arial" w:hAnsi="Arial" w:cs="Arial"/>
        </w:rPr>
        <w:t>an opportunity to</w:t>
      </w:r>
      <w:r w:rsidR="00747582">
        <w:rPr>
          <w:rFonts w:ascii="Arial" w:hAnsi="Arial" w:cs="Arial"/>
        </w:rPr>
        <w:t>:</w:t>
      </w:r>
    </w:p>
    <w:p w:rsidR="00DA6EF7" w:rsidRDefault="00DA6EF7" w:rsidP="00DC4AB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Truth some proposed desired outcomes suggested by the research</w:t>
      </w:r>
    </w:p>
    <w:p w:rsidR="00747582" w:rsidRDefault="00BA3BD2" w:rsidP="00DC4AB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B66455" w:rsidRPr="00747582">
        <w:rPr>
          <w:rFonts w:ascii="Arial" w:hAnsi="Arial" w:cs="Arial"/>
        </w:rPr>
        <w:t>iscuss and reflect on session topic/subtopics</w:t>
      </w:r>
      <w:r w:rsidR="00747582">
        <w:rPr>
          <w:rFonts w:ascii="Arial" w:hAnsi="Arial" w:cs="Arial"/>
        </w:rPr>
        <w:t>,</w:t>
      </w:r>
      <w:r w:rsidR="00B66455" w:rsidRPr="00747582">
        <w:rPr>
          <w:rFonts w:ascii="Arial" w:hAnsi="Arial" w:cs="Arial"/>
        </w:rPr>
        <w:t xml:space="preserve"> </w:t>
      </w:r>
    </w:p>
    <w:p w:rsidR="00B66455" w:rsidRDefault="00BA3BD2" w:rsidP="00DC4AB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747582">
        <w:rPr>
          <w:rFonts w:ascii="Arial" w:hAnsi="Arial" w:cs="Arial"/>
        </w:rPr>
        <w:t xml:space="preserve">dentify key considerations and implications for </w:t>
      </w:r>
      <w:r w:rsidR="00FF7CFD">
        <w:rPr>
          <w:rFonts w:ascii="Arial" w:hAnsi="Arial" w:cs="Arial"/>
        </w:rPr>
        <w:t xml:space="preserve">natural resource </w:t>
      </w:r>
      <w:r w:rsidR="00747582">
        <w:rPr>
          <w:rFonts w:ascii="Arial" w:hAnsi="Arial" w:cs="Arial"/>
        </w:rPr>
        <w:t>policy</w:t>
      </w:r>
      <w:r w:rsidR="00FF7CFD">
        <w:rPr>
          <w:rFonts w:ascii="Arial" w:hAnsi="Arial" w:cs="Arial"/>
        </w:rPr>
        <w:t>,</w:t>
      </w:r>
      <w:r w:rsidR="00DE6384">
        <w:rPr>
          <w:rStyle w:val="FootnoteReference"/>
          <w:rFonts w:ascii="Arial" w:hAnsi="Arial" w:cs="Arial"/>
        </w:rPr>
        <w:footnoteReference w:id="1"/>
      </w:r>
      <w:r w:rsidR="00747582">
        <w:rPr>
          <w:rFonts w:ascii="Arial" w:hAnsi="Arial" w:cs="Arial"/>
        </w:rPr>
        <w:t xml:space="preserve"> </w:t>
      </w:r>
      <w:r w:rsidR="00FF7CFD">
        <w:rPr>
          <w:rFonts w:ascii="Arial" w:hAnsi="Arial" w:cs="Arial"/>
        </w:rPr>
        <w:t>p</w:t>
      </w:r>
      <w:r>
        <w:rPr>
          <w:rFonts w:ascii="Arial" w:hAnsi="Arial" w:cs="Arial"/>
        </w:rPr>
        <w:t>r</w:t>
      </w:r>
      <w:r w:rsidR="00FF7CFD">
        <w:rPr>
          <w:rFonts w:ascii="Arial" w:hAnsi="Arial" w:cs="Arial"/>
        </w:rPr>
        <w:t>actices, communities, and industries</w:t>
      </w:r>
      <w:r w:rsidR="00747582">
        <w:rPr>
          <w:rFonts w:ascii="Arial" w:hAnsi="Arial" w:cs="Arial"/>
        </w:rPr>
        <w:t>.</w:t>
      </w:r>
      <w:r w:rsidR="00747582" w:rsidRPr="00747582">
        <w:rPr>
          <w:rFonts w:ascii="Arial" w:hAnsi="Arial" w:cs="Arial"/>
        </w:rPr>
        <w:t xml:space="preserve"> </w:t>
      </w:r>
    </w:p>
    <w:p w:rsidR="00DA6EF7" w:rsidRDefault="00DA6EF7" w:rsidP="00DC4AB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Identify opportunities for future collaboration on adaptation of natural resource </w:t>
      </w:r>
      <w:r w:rsidR="005C7AD0">
        <w:rPr>
          <w:rFonts w:ascii="Arial" w:hAnsi="Arial" w:cs="Arial"/>
        </w:rPr>
        <w:t>management</w:t>
      </w:r>
      <w:r w:rsidR="00FF7CFD">
        <w:rPr>
          <w:rFonts w:ascii="Arial" w:hAnsi="Arial" w:cs="Arial"/>
        </w:rPr>
        <w:t xml:space="preserve"> </w:t>
      </w:r>
    </w:p>
    <w:p w:rsidR="003F7297" w:rsidRDefault="003F7297" w:rsidP="00DC4AB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Apply a feasibility lens to the research, policy and collaboration opportunities identified</w:t>
      </w:r>
      <w:r w:rsidR="00BA3BD2">
        <w:rPr>
          <w:rFonts w:ascii="Arial" w:hAnsi="Arial" w:cs="Arial"/>
        </w:rPr>
        <w:t>.</w:t>
      </w:r>
    </w:p>
    <w:p w:rsidR="00747582" w:rsidRPr="00747582" w:rsidRDefault="00747582" w:rsidP="00747582">
      <w:pPr>
        <w:pStyle w:val="ListParagraph"/>
        <w:spacing w:after="0" w:line="240" w:lineRule="auto"/>
        <w:ind w:left="780"/>
        <w:rPr>
          <w:rFonts w:ascii="Arial" w:hAnsi="Arial" w:cs="Arial"/>
        </w:rPr>
      </w:pPr>
    </w:p>
    <w:p w:rsidR="005F69CB" w:rsidRDefault="005F69CB" w:rsidP="005F69CB">
      <w:pPr>
        <w:spacing w:line="240" w:lineRule="auto"/>
        <w:rPr>
          <w:rFonts w:ascii="Arial" w:hAnsi="Arial" w:cs="Arial"/>
        </w:rPr>
      </w:pPr>
      <w:r w:rsidRPr="005F69CB">
        <w:rPr>
          <w:rFonts w:ascii="Arial" w:hAnsi="Arial" w:cs="Arial"/>
          <w:b/>
        </w:rPr>
        <w:t xml:space="preserve">Format: </w:t>
      </w:r>
      <w:r w:rsidRPr="005F69CB">
        <w:rPr>
          <w:rFonts w:ascii="Arial" w:hAnsi="Arial" w:cs="Arial"/>
        </w:rPr>
        <w:t>Small group discussions</w:t>
      </w:r>
      <w:r>
        <w:rPr>
          <w:rFonts w:ascii="Arial" w:hAnsi="Arial" w:cs="Arial"/>
        </w:rPr>
        <w:t xml:space="preserve"> (8x15=120)</w:t>
      </w:r>
      <w:r w:rsidRPr="005F69CB">
        <w:rPr>
          <w:rFonts w:ascii="Arial" w:hAnsi="Arial" w:cs="Arial"/>
        </w:rPr>
        <w:t xml:space="preserve"> with flipchart and designated facilitator</w:t>
      </w:r>
      <w:r w:rsidR="006C036F">
        <w:rPr>
          <w:rFonts w:ascii="Arial" w:hAnsi="Arial" w:cs="Arial"/>
        </w:rPr>
        <w:t xml:space="preserve">. </w:t>
      </w:r>
      <w:r w:rsidR="0032265D">
        <w:rPr>
          <w:rFonts w:ascii="Arial" w:hAnsi="Arial" w:cs="Arial"/>
        </w:rPr>
        <w:t xml:space="preserve">Attendees assigned to specific groups to ensure a mix of knowledge and expertise. </w:t>
      </w:r>
      <w:r w:rsidR="006C036F">
        <w:rPr>
          <w:rFonts w:ascii="Arial" w:hAnsi="Arial" w:cs="Arial"/>
        </w:rPr>
        <w:t xml:space="preserve">Task to answer a set of questions for </w:t>
      </w:r>
      <w:r w:rsidR="00733537">
        <w:rPr>
          <w:rFonts w:ascii="Arial" w:hAnsi="Arial" w:cs="Arial"/>
        </w:rPr>
        <w:t>an assigned subtopic (desired outcome)</w:t>
      </w:r>
      <w:bookmarkStart w:id="0" w:name="_GoBack"/>
      <w:bookmarkEnd w:id="0"/>
      <w:r w:rsidR="006C036F">
        <w:rPr>
          <w:rFonts w:ascii="Arial" w:hAnsi="Arial" w:cs="Arial"/>
        </w:rPr>
        <w:t xml:space="preserve">. </w:t>
      </w:r>
    </w:p>
    <w:p w:rsidR="0032265D" w:rsidRDefault="0032265D" w:rsidP="005F69C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Facilitators have been numbered and subtopics assigned.  Participants </w:t>
      </w:r>
    </w:p>
    <w:p w:rsidR="006C036F" w:rsidRDefault="006C036F" w:rsidP="005F69CB">
      <w:pPr>
        <w:spacing w:line="240" w:lineRule="auto"/>
        <w:rPr>
          <w:rFonts w:ascii="Arial" w:hAnsi="Arial" w:cs="Arial"/>
        </w:rPr>
      </w:pPr>
      <w:r w:rsidRPr="006C036F">
        <w:rPr>
          <w:rFonts w:ascii="Arial" w:hAnsi="Arial" w:cs="Arial"/>
          <w:b/>
        </w:rPr>
        <w:t>Time</w:t>
      </w:r>
      <w:r>
        <w:rPr>
          <w:rFonts w:ascii="Arial" w:hAnsi="Arial" w:cs="Arial"/>
        </w:rPr>
        <w:t>: 1 hour discussion with 45 minutes to report back (</w:t>
      </w:r>
      <w:r w:rsidR="00D6434B">
        <w:rPr>
          <w:rFonts w:ascii="Arial" w:hAnsi="Arial" w:cs="Arial"/>
        </w:rPr>
        <w:t>1 group/subtopic randomly selected and others to add</w:t>
      </w:r>
      <w:r>
        <w:rPr>
          <w:rFonts w:ascii="Arial" w:hAnsi="Arial" w:cs="Arial"/>
        </w:rPr>
        <w:t>)</w:t>
      </w:r>
    </w:p>
    <w:p w:rsidR="005623EA" w:rsidRPr="005623EA" w:rsidRDefault="005623EA" w:rsidP="0069013C">
      <w:pPr>
        <w:spacing w:line="240" w:lineRule="auto"/>
        <w:ind w:left="709"/>
        <w:rPr>
          <w:rFonts w:ascii="Arial" w:hAnsi="Arial" w:cs="Arial"/>
        </w:rPr>
      </w:pPr>
    </w:p>
    <w:p w:rsidR="00473316" w:rsidRDefault="0047331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473316" w:rsidRPr="00473316" w:rsidRDefault="00473316" w:rsidP="0069013C">
      <w:pPr>
        <w:spacing w:before="240"/>
        <w:rPr>
          <w:rFonts w:ascii="Arial" w:hAnsi="Arial" w:cs="Arial"/>
          <w:b/>
          <w:sz w:val="24"/>
          <w:szCs w:val="24"/>
        </w:rPr>
      </w:pPr>
      <w:r w:rsidRPr="00473316">
        <w:rPr>
          <w:rFonts w:ascii="Arial" w:hAnsi="Arial" w:cs="Arial"/>
          <w:b/>
          <w:sz w:val="24"/>
          <w:szCs w:val="24"/>
        </w:rPr>
        <w:lastRenderedPageBreak/>
        <w:t>Desired Outcomes</w:t>
      </w:r>
    </w:p>
    <w:p w:rsidR="00DB710F" w:rsidRPr="00473316" w:rsidRDefault="00FB472C" w:rsidP="00473316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In the table below</w:t>
      </w:r>
      <w:r w:rsidRPr="0069013C">
        <w:rPr>
          <w:rFonts w:ascii="Arial" w:hAnsi="Arial" w:cs="Arial"/>
        </w:rPr>
        <w:t xml:space="preserve"> are some of the potential ‘desired’ outcomes that have been suggested by FFESC research.  </w:t>
      </w:r>
    </w:p>
    <w:tbl>
      <w:tblPr>
        <w:tblStyle w:val="TableGrid"/>
        <w:tblW w:w="10440" w:type="dxa"/>
        <w:tblInd w:w="-522" w:type="dxa"/>
        <w:tblLayout w:type="fixed"/>
        <w:tblLook w:val="04A0"/>
      </w:tblPr>
      <w:tblGrid>
        <w:gridCol w:w="1890"/>
        <w:gridCol w:w="2700"/>
        <w:gridCol w:w="2970"/>
        <w:gridCol w:w="2880"/>
      </w:tblGrid>
      <w:tr w:rsidR="00FB472C" w:rsidRPr="008A1178" w:rsidTr="0069013C">
        <w:tc>
          <w:tcPr>
            <w:tcW w:w="1890" w:type="dxa"/>
            <w:shd w:val="clear" w:color="auto" w:fill="DDD9C3" w:themeFill="background2" w:themeFillShade="E6"/>
          </w:tcPr>
          <w:p w:rsidR="00FB472C" w:rsidRDefault="00FB472C" w:rsidP="0069013C">
            <w:pPr>
              <w:jc w:val="center"/>
              <w:rPr>
                <w:rFonts w:ascii="Arial Narrow" w:hAnsi="Arial Narrow" w:cs="Arial"/>
                <w:b/>
              </w:rPr>
            </w:pPr>
          </w:p>
          <w:p w:rsidR="00FB472C" w:rsidRPr="008A1178" w:rsidRDefault="00FB472C" w:rsidP="0069013C">
            <w:pPr>
              <w:jc w:val="center"/>
              <w:rPr>
                <w:rFonts w:ascii="Arial Narrow" w:hAnsi="Arial Narrow" w:cs="Arial"/>
                <w:b/>
                <w:i/>
              </w:rPr>
            </w:pPr>
            <w:r w:rsidRPr="008A1178">
              <w:rPr>
                <w:rFonts w:ascii="Arial Narrow" w:hAnsi="Arial Narrow" w:cs="Arial"/>
                <w:b/>
              </w:rPr>
              <w:t>Topic:</w:t>
            </w:r>
          </w:p>
        </w:tc>
        <w:tc>
          <w:tcPr>
            <w:tcW w:w="2700" w:type="dxa"/>
            <w:shd w:val="clear" w:color="auto" w:fill="DDD9C3" w:themeFill="background2" w:themeFillShade="E6"/>
          </w:tcPr>
          <w:p w:rsidR="00FB472C" w:rsidRPr="008A1178" w:rsidRDefault="00FB472C" w:rsidP="002B5910">
            <w:pPr>
              <w:jc w:val="center"/>
              <w:rPr>
                <w:rFonts w:ascii="Arial Narrow" w:hAnsi="Arial Narrow" w:cs="Arial"/>
                <w:b/>
              </w:rPr>
            </w:pPr>
            <w:r w:rsidRPr="008A1178">
              <w:rPr>
                <w:rFonts w:ascii="Arial Narrow" w:hAnsi="Arial Narrow" w:cs="Arial"/>
                <w:b/>
                <w:i/>
              </w:rPr>
              <w:t xml:space="preserve">Decision Making under Uncertainty – </w:t>
            </w:r>
            <w:r w:rsidR="002B5910">
              <w:rPr>
                <w:rFonts w:ascii="Arial Narrow" w:hAnsi="Arial Narrow" w:cs="Arial"/>
                <w:b/>
                <w:i/>
              </w:rPr>
              <w:t xml:space="preserve">facing </w:t>
            </w:r>
            <w:r w:rsidRPr="008A1178">
              <w:rPr>
                <w:rFonts w:ascii="Arial Narrow" w:hAnsi="Arial Narrow" w:cs="Arial"/>
                <w:b/>
                <w:i/>
              </w:rPr>
              <w:t>surprises</w:t>
            </w:r>
            <w:r>
              <w:rPr>
                <w:rFonts w:ascii="Arial Narrow" w:hAnsi="Arial Narrow" w:cs="Arial"/>
                <w:b/>
                <w:i/>
              </w:rPr>
              <w:t xml:space="preserve">, </w:t>
            </w:r>
            <w:r w:rsidR="002B5910">
              <w:rPr>
                <w:rFonts w:ascii="Arial Narrow" w:hAnsi="Arial Narrow" w:cs="Arial"/>
                <w:b/>
                <w:i/>
              </w:rPr>
              <w:t>seizing</w:t>
            </w:r>
            <w:r>
              <w:rPr>
                <w:rFonts w:ascii="Arial Narrow" w:hAnsi="Arial Narrow" w:cs="Arial"/>
                <w:b/>
                <w:i/>
              </w:rPr>
              <w:t xml:space="preserve"> opportunities</w:t>
            </w:r>
          </w:p>
        </w:tc>
        <w:tc>
          <w:tcPr>
            <w:tcW w:w="2970" w:type="dxa"/>
            <w:shd w:val="clear" w:color="auto" w:fill="DDD9C3" w:themeFill="background2" w:themeFillShade="E6"/>
          </w:tcPr>
          <w:p w:rsidR="00FB472C" w:rsidRPr="008A1178" w:rsidRDefault="00FB472C" w:rsidP="0069013C">
            <w:pPr>
              <w:jc w:val="center"/>
              <w:rPr>
                <w:rFonts w:ascii="Arial Narrow" w:hAnsi="Arial Narrow" w:cs="Arial"/>
                <w:b/>
                <w:i/>
              </w:rPr>
            </w:pPr>
            <w:r w:rsidRPr="008A1178">
              <w:rPr>
                <w:rFonts w:ascii="Arial Narrow" w:hAnsi="Arial Narrow" w:cs="Arial"/>
                <w:b/>
                <w:i/>
              </w:rPr>
              <w:t>Ecosystem Vulnerabilities –forecasting change, identifying thresholds, fostering resilience</w:t>
            </w:r>
          </w:p>
        </w:tc>
        <w:tc>
          <w:tcPr>
            <w:tcW w:w="2880" w:type="dxa"/>
            <w:shd w:val="clear" w:color="auto" w:fill="DDD9C3" w:themeFill="background2" w:themeFillShade="E6"/>
          </w:tcPr>
          <w:p w:rsidR="00FB472C" w:rsidRPr="008A1178" w:rsidRDefault="00FB472C" w:rsidP="0069013C">
            <w:pPr>
              <w:jc w:val="center"/>
              <w:rPr>
                <w:rFonts w:ascii="Arial Narrow" w:hAnsi="Arial Narrow" w:cs="Arial"/>
                <w:b/>
              </w:rPr>
            </w:pPr>
            <w:r w:rsidRPr="008A1178">
              <w:rPr>
                <w:rFonts w:ascii="Arial Narrow" w:hAnsi="Arial Narrow" w:cs="Arial"/>
                <w:b/>
                <w:i/>
              </w:rPr>
              <w:t>Evolving Economies and Communities – adaptation, mitigation and local imperatives</w:t>
            </w:r>
          </w:p>
        </w:tc>
      </w:tr>
      <w:tr w:rsidR="00FB472C" w:rsidRPr="008A1178" w:rsidTr="0069013C">
        <w:tc>
          <w:tcPr>
            <w:tcW w:w="1890" w:type="dxa"/>
            <w:vMerge w:val="restart"/>
          </w:tcPr>
          <w:p w:rsidR="00FB472C" w:rsidRDefault="00FB472C" w:rsidP="008A1ABB">
            <w:pPr>
              <w:pStyle w:val="ListParagraph"/>
              <w:ind w:left="0"/>
              <w:rPr>
                <w:rFonts w:ascii="Arial Narrow" w:hAnsi="Arial Narrow" w:cs="Arial"/>
                <w:b/>
              </w:rPr>
            </w:pPr>
          </w:p>
          <w:p w:rsidR="00FB472C" w:rsidRDefault="00FB472C" w:rsidP="008A1ABB">
            <w:pPr>
              <w:pStyle w:val="ListParagraph"/>
              <w:ind w:left="0"/>
              <w:rPr>
                <w:rFonts w:ascii="Arial Narrow" w:hAnsi="Arial Narrow" w:cs="Arial"/>
                <w:b/>
              </w:rPr>
            </w:pPr>
          </w:p>
          <w:p w:rsidR="00FB472C" w:rsidRPr="008A1178" w:rsidRDefault="00FB472C" w:rsidP="008A1ABB">
            <w:pPr>
              <w:pStyle w:val="ListParagraph"/>
              <w:ind w:left="0"/>
              <w:rPr>
                <w:rFonts w:ascii="Arial Narrow" w:hAnsi="Arial Narrow" w:cs="Arial"/>
                <w:b/>
              </w:rPr>
            </w:pPr>
            <w:r w:rsidRPr="008A1178">
              <w:rPr>
                <w:rFonts w:ascii="Arial Narrow" w:hAnsi="Arial Narrow" w:cs="Arial"/>
                <w:b/>
              </w:rPr>
              <w:t xml:space="preserve">Subtopics </w:t>
            </w:r>
            <w:r w:rsidRPr="008A1178">
              <w:rPr>
                <w:rFonts w:ascii="Arial Narrow" w:hAnsi="Arial Narrow" w:cs="Arial"/>
              </w:rPr>
              <w:t>- What we want to achieve (desired outcome):</w:t>
            </w:r>
          </w:p>
        </w:tc>
        <w:tc>
          <w:tcPr>
            <w:tcW w:w="2700" w:type="dxa"/>
            <w:shd w:val="clear" w:color="auto" w:fill="DDD9C3" w:themeFill="background2" w:themeFillShade="E6"/>
          </w:tcPr>
          <w:p w:rsidR="00FB472C" w:rsidRPr="00DF6C63" w:rsidRDefault="00FB472C" w:rsidP="00AC6323">
            <w:pPr>
              <w:jc w:val="center"/>
              <w:rPr>
                <w:rFonts w:ascii="Arial Narrow" w:hAnsi="Arial Narrow" w:cs="Arial"/>
                <w:i/>
              </w:rPr>
            </w:pPr>
            <w:r w:rsidRPr="00DF6C63">
              <w:rPr>
                <w:rFonts w:ascii="Arial Narrow" w:hAnsi="Arial Narrow" w:cs="Arial"/>
                <w:i/>
              </w:rPr>
              <w:t>related to adaptability</w:t>
            </w:r>
          </w:p>
        </w:tc>
        <w:tc>
          <w:tcPr>
            <w:tcW w:w="2970" w:type="dxa"/>
            <w:shd w:val="clear" w:color="auto" w:fill="DDD9C3" w:themeFill="background2" w:themeFillShade="E6"/>
          </w:tcPr>
          <w:p w:rsidR="00FB472C" w:rsidRPr="00DF6C63" w:rsidRDefault="00FB472C" w:rsidP="00AC6323">
            <w:pPr>
              <w:jc w:val="center"/>
              <w:rPr>
                <w:rFonts w:ascii="Arial Narrow" w:hAnsi="Arial Narrow" w:cs="Arial"/>
                <w:i/>
              </w:rPr>
            </w:pPr>
            <w:r w:rsidRPr="00DF6C63">
              <w:rPr>
                <w:rFonts w:ascii="Arial Narrow" w:hAnsi="Arial Narrow" w:cs="Arial"/>
                <w:i/>
              </w:rPr>
              <w:t>related to resilience</w:t>
            </w:r>
          </w:p>
        </w:tc>
        <w:tc>
          <w:tcPr>
            <w:tcW w:w="2880" w:type="dxa"/>
            <w:shd w:val="clear" w:color="auto" w:fill="DDD9C3" w:themeFill="background2" w:themeFillShade="E6"/>
          </w:tcPr>
          <w:p w:rsidR="00FB472C" w:rsidRPr="00DF6C63" w:rsidRDefault="00FB472C" w:rsidP="00AC6323">
            <w:pPr>
              <w:jc w:val="center"/>
              <w:rPr>
                <w:rFonts w:ascii="Arial Narrow" w:hAnsi="Arial Narrow" w:cs="Arial"/>
                <w:i/>
              </w:rPr>
            </w:pPr>
            <w:r w:rsidRPr="00DF6C63">
              <w:rPr>
                <w:rFonts w:ascii="Arial Narrow" w:hAnsi="Arial Narrow" w:cs="Arial"/>
                <w:i/>
              </w:rPr>
              <w:t>related to transformability</w:t>
            </w:r>
          </w:p>
        </w:tc>
      </w:tr>
      <w:tr w:rsidR="00FB472C" w:rsidRPr="008A1178" w:rsidTr="0069013C">
        <w:tc>
          <w:tcPr>
            <w:tcW w:w="1890" w:type="dxa"/>
            <w:vMerge/>
          </w:tcPr>
          <w:p w:rsidR="00FB472C" w:rsidRPr="008A1178" w:rsidRDefault="00FB472C" w:rsidP="008A1ABB">
            <w:pPr>
              <w:pStyle w:val="ListParagraph"/>
              <w:ind w:left="0"/>
              <w:rPr>
                <w:rFonts w:ascii="Arial Narrow" w:hAnsi="Arial Narrow" w:cs="Arial"/>
              </w:rPr>
            </w:pPr>
          </w:p>
        </w:tc>
        <w:tc>
          <w:tcPr>
            <w:tcW w:w="2700" w:type="dxa"/>
          </w:tcPr>
          <w:p w:rsidR="0032265D" w:rsidRDefault="00FB472C" w:rsidP="0032265D">
            <w:pPr>
              <w:pStyle w:val="ListParagraph"/>
              <w:numPr>
                <w:ilvl w:val="0"/>
                <w:numId w:val="15"/>
              </w:numPr>
              <w:ind w:left="252" w:hanging="25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>Forest and range sectors rely on systematic climate change-related modeling, monitoring, evaluation and learning</w:t>
            </w:r>
          </w:p>
          <w:p w:rsidR="00FB472C" w:rsidRPr="0032265D" w:rsidRDefault="00FB472C" w:rsidP="0032265D">
            <w:pPr>
              <w:pStyle w:val="ListParagraph"/>
              <w:ind w:left="252"/>
              <w:rPr>
                <w:rFonts w:ascii="Arial Narrow" w:hAnsi="Arial Narrow" w:cs="Arial"/>
              </w:rPr>
            </w:pPr>
          </w:p>
        </w:tc>
        <w:tc>
          <w:tcPr>
            <w:tcW w:w="2970" w:type="dxa"/>
          </w:tcPr>
          <w:p w:rsidR="00FB472C" w:rsidRPr="0032265D" w:rsidRDefault="00473316" w:rsidP="0032265D">
            <w:pPr>
              <w:pStyle w:val="ListParagraph"/>
              <w:numPr>
                <w:ilvl w:val="0"/>
                <w:numId w:val="16"/>
              </w:numPr>
              <w:ind w:left="252" w:hanging="25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>Silviculture strategies facilitate tree species survival, health, growth and migration.</w:t>
            </w:r>
            <w:r w:rsidR="00FB472C" w:rsidRPr="0032265D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2880" w:type="dxa"/>
          </w:tcPr>
          <w:p w:rsidR="00FB472C" w:rsidRPr="0032265D" w:rsidRDefault="00FB472C" w:rsidP="0032265D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>Economically diverse communities (timber prod. &amp; value added, non-timber products, bio-energy, carbon sequestration, tourism, etc.)</w:t>
            </w:r>
          </w:p>
        </w:tc>
      </w:tr>
      <w:tr w:rsidR="00FB472C" w:rsidRPr="008A1178" w:rsidTr="0069013C">
        <w:tc>
          <w:tcPr>
            <w:tcW w:w="1890" w:type="dxa"/>
            <w:vMerge/>
          </w:tcPr>
          <w:p w:rsidR="00FB472C" w:rsidRPr="008A1178" w:rsidRDefault="00FB472C" w:rsidP="008A1ABB">
            <w:pPr>
              <w:pStyle w:val="ListParagraph"/>
              <w:rPr>
                <w:rFonts w:ascii="Arial Narrow" w:hAnsi="Arial Narrow" w:cs="Arial"/>
              </w:rPr>
            </w:pPr>
          </w:p>
        </w:tc>
        <w:tc>
          <w:tcPr>
            <w:tcW w:w="2700" w:type="dxa"/>
          </w:tcPr>
          <w:p w:rsidR="00FB472C" w:rsidRPr="0032265D" w:rsidRDefault="00FB472C" w:rsidP="0032265D">
            <w:pPr>
              <w:pStyle w:val="ListParagraph"/>
              <w:numPr>
                <w:ilvl w:val="0"/>
                <w:numId w:val="15"/>
              </w:numPr>
              <w:ind w:left="252" w:hanging="25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>Policies and analysis (tools and processes) support interdisciplinary and cross-scale assessment.</w:t>
            </w:r>
          </w:p>
          <w:p w:rsidR="00FB472C" w:rsidRPr="008518C3" w:rsidRDefault="00FB472C" w:rsidP="0032265D">
            <w:pPr>
              <w:ind w:left="252" w:hanging="252"/>
              <w:rPr>
                <w:rFonts w:ascii="Arial Narrow" w:hAnsi="Arial Narrow" w:cs="Arial"/>
              </w:rPr>
            </w:pPr>
          </w:p>
        </w:tc>
        <w:tc>
          <w:tcPr>
            <w:tcW w:w="2970" w:type="dxa"/>
          </w:tcPr>
          <w:p w:rsidR="00FB472C" w:rsidRPr="0032265D" w:rsidRDefault="00473316" w:rsidP="0032265D">
            <w:pPr>
              <w:pStyle w:val="ListParagraph"/>
              <w:numPr>
                <w:ilvl w:val="0"/>
                <w:numId w:val="16"/>
              </w:numPr>
              <w:ind w:left="252" w:hanging="25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>Connected landscapes- landscapes allow for wildlife migration &amp; minimize risks associated with wildfire, invasive species &amp; pests/pathogens  (appropriate retention, silviculture systems, species selection etc.)</w:t>
            </w:r>
          </w:p>
        </w:tc>
        <w:tc>
          <w:tcPr>
            <w:tcW w:w="2880" w:type="dxa"/>
          </w:tcPr>
          <w:p w:rsidR="00FB472C" w:rsidRPr="0032265D" w:rsidRDefault="00FB472C" w:rsidP="0032265D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>Communities easily access &amp; collaborate with knowledge providers and practitioners to assess vulnerabilities and develop adaptation strategies</w:t>
            </w:r>
            <w:r w:rsidR="00C153E0" w:rsidRPr="0032265D">
              <w:rPr>
                <w:rFonts w:ascii="Arial Narrow" w:hAnsi="Arial Narrow" w:cs="Arial"/>
              </w:rPr>
              <w:t>.</w:t>
            </w:r>
            <w:r w:rsidRPr="0032265D">
              <w:rPr>
                <w:rFonts w:ascii="Arial Narrow" w:hAnsi="Arial Narrow" w:cs="Arial"/>
              </w:rPr>
              <w:t xml:space="preserve"> </w:t>
            </w:r>
          </w:p>
        </w:tc>
      </w:tr>
      <w:tr w:rsidR="00FB472C" w:rsidRPr="008A1178" w:rsidTr="0069013C">
        <w:tc>
          <w:tcPr>
            <w:tcW w:w="1890" w:type="dxa"/>
            <w:vMerge/>
          </w:tcPr>
          <w:p w:rsidR="00FB472C" w:rsidRPr="008A1178" w:rsidRDefault="00FB472C" w:rsidP="008A1ABB">
            <w:pPr>
              <w:pStyle w:val="ListParagraph"/>
              <w:rPr>
                <w:rFonts w:ascii="Arial Narrow" w:hAnsi="Arial Narrow" w:cs="Arial"/>
              </w:rPr>
            </w:pPr>
          </w:p>
        </w:tc>
        <w:tc>
          <w:tcPr>
            <w:tcW w:w="2700" w:type="dxa"/>
          </w:tcPr>
          <w:p w:rsidR="00FB472C" w:rsidRDefault="00FB472C" w:rsidP="0032265D">
            <w:pPr>
              <w:pStyle w:val="ListParagraph"/>
              <w:numPr>
                <w:ilvl w:val="0"/>
                <w:numId w:val="15"/>
              </w:numPr>
              <w:ind w:left="252" w:hanging="25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 xml:space="preserve">Decision making has shifted from assuming stability and predictability to acknowledging change and uncertainty and utilizing scenarios and risk assessment. </w:t>
            </w:r>
          </w:p>
          <w:p w:rsidR="0032265D" w:rsidRPr="0032265D" w:rsidRDefault="0032265D" w:rsidP="0032265D">
            <w:pPr>
              <w:pStyle w:val="ListParagraph"/>
              <w:ind w:left="252"/>
              <w:rPr>
                <w:rFonts w:ascii="Arial Narrow" w:hAnsi="Arial Narrow" w:cs="Arial"/>
              </w:rPr>
            </w:pPr>
          </w:p>
        </w:tc>
        <w:tc>
          <w:tcPr>
            <w:tcW w:w="2970" w:type="dxa"/>
          </w:tcPr>
          <w:p w:rsidR="00FB472C" w:rsidRPr="0032265D" w:rsidRDefault="00FB472C" w:rsidP="0032265D">
            <w:pPr>
              <w:pStyle w:val="ListParagraph"/>
              <w:numPr>
                <w:ilvl w:val="0"/>
                <w:numId w:val="16"/>
              </w:numPr>
              <w:ind w:left="252" w:hanging="25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>M</w:t>
            </w:r>
            <w:r w:rsidR="00473316" w:rsidRPr="0032265D">
              <w:rPr>
                <w:rFonts w:ascii="Arial Narrow" w:hAnsi="Arial Narrow" w:cs="Arial"/>
              </w:rPr>
              <w:t>in</w:t>
            </w:r>
            <w:r w:rsidRPr="0032265D">
              <w:rPr>
                <w:rFonts w:ascii="Arial Narrow" w:hAnsi="Arial Narrow" w:cs="Arial"/>
              </w:rPr>
              <w:t xml:space="preserve">imal negative impact s </w:t>
            </w:r>
            <w:r w:rsidR="00C153E0" w:rsidRPr="0032265D">
              <w:rPr>
                <w:rFonts w:ascii="Arial Narrow" w:hAnsi="Arial Narrow" w:cs="Arial"/>
              </w:rPr>
              <w:t>by invasive species  (exotics, pests &amp; disease) on</w:t>
            </w:r>
            <w:r w:rsidRPr="0032265D">
              <w:rPr>
                <w:rFonts w:ascii="Arial Narrow" w:hAnsi="Arial Narrow" w:cs="Arial"/>
              </w:rPr>
              <w:t xml:space="preserve"> forest and range productivity and biodiversity</w:t>
            </w:r>
            <w:r w:rsidR="00C153E0" w:rsidRPr="0032265D">
              <w:rPr>
                <w:rFonts w:ascii="Arial Narrow" w:hAnsi="Arial Narrow" w:cs="Arial"/>
              </w:rPr>
              <w:t>.</w:t>
            </w:r>
            <w:r w:rsidRPr="0032265D">
              <w:rPr>
                <w:rFonts w:ascii="Arial Narrow" w:hAnsi="Arial Narrow" w:cs="Arial"/>
              </w:rPr>
              <w:t xml:space="preserve"> </w:t>
            </w:r>
          </w:p>
          <w:p w:rsidR="00FB472C" w:rsidRDefault="00FB472C" w:rsidP="0032265D">
            <w:pPr>
              <w:ind w:left="252" w:hanging="252"/>
              <w:rPr>
                <w:rFonts w:ascii="Arial Narrow" w:hAnsi="Arial Narrow" w:cs="Arial"/>
              </w:rPr>
            </w:pPr>
          </w:p>
        </w:tc>
        <w:tc>
          <w:tcPr>
            <w:tcW w:w="2880" w:type="dxa"/>
          </w:tcPr>
          <w:p w:rsidR="00FB472C" w:rsidRPr="0032265D" w:rsidRDefault="00FB472C" w:rsidP="0032265D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>Infrastructure (e.g., bioenergy facilities, mills, trails, parks etc.) investment decisions are informed by climate change and community adaptation needs.</w:t>
            </w:r>
          </w:p>
        </w:tc>
      </w:tr>
      <w:tr w:rsidR="00FB472C" w:rsidRPr="008A1178" w:rsidTr="0069013C">
        <w:tc>
          <w:tcPr>
            <w:tcW w:w="1890" w:type="dxa"/>
            <w:vMerge/>
          </w:tcPr>
          <w:p w:rsidR="00FB472C" w:rsidRPr="008A1178" w:rsidRDefault="00FB472C" w:rsidP="008A1ABB">
            <w:pPr>
              <w:pStyle w:val="ListParagraph"/>
              <w:rPr>
                <w:rFonts w:ascii="Arial Narrow" w:hAnsi="Arial Narrow" w:cs="Arial"/>
              </w:rPr>
            </w:pPr>
          </w:p>
        </w:tc>
        <w:tc>
          <w:tcPr>
            <w:tcW w:w="2700" w:type="dxa"/>
          </w:tcPr>
          <w:p w:rsidR="00FB472C" w:rsidRPr="0032265D" w:rsidRDefault="000126BB" w:rsidP="0032265D">
            <w:pPr>
              <w:pStyle w:val="ListParagraph"/>
              <w:numPr>
                <w:ilvl w:val="0"/>
                <w:numId w:val="15"/>
              </w:numPr>
              <w:ind w:left="252" w:hanging="25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>Proactive, science-based, long term adaptation approaches to</w:t>
            </w:r>
            <w:r w:rsidR="00FB472C" w:rsidRPr="0032265D">
              <w:rPr>
                <w:rFonts w:ascii="Arial Narrow" w:hAnsi="Arial Narrow" w:cs="Arial"/>
              </w:rPr>
              <w:t xml:space="preserve"> mid -term timber and wildlife habitat fall down in areas significantly affected by climate change (e.g., MPB areas).  </w:t>
            </w:r>
          </w:p>
        </w:tc>
        <w:tc>
          <w:tcPr>
            <w:tcW w:w="2970" w:type="dxa"/>
          </w:tcPr>
          <w:p w:rsidR="00FB472C" w:rsidRPr="0032265D" w:rsidRDefault="00FB472C" w:rsidP="0032265D">
            <w:pPr>
              <w:pStyle w:val="ListParagraph"/>
              <w:numPr>
                <w:ilvl w:val="0"/>
                <w:numId w:val="16"/>
              </w:numPr>
              <w:ind w:left="252" w:hanging="25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 xml:space="preserve">Forest and range management  focuses on regions and sites where benefits will be greatest – i.e. management in areas where: </w:t>
            </w:r>
          </w:p>
          <w:p w:rsidR="00FB472C" w:rsidRDefault="00FB472C" w:rsidP="0032265D">
            <w:pPr>
              <w:pStyle w:val="ListParagraph"/>
              <w:numPr>
                <w:ilvl w:val="1"/>
                <w:numId w:val="16"/>
              </w:numPr>
              <w:ind w:left="612" w:hanging="270"/>
              <w:rPr>
                <w:rFonts w:ascii="Arial Narrow" w:hAnsi="Arial Narrow" w:cs="Arial"/>
              </w:rPr>
            </w:pPr>
            <w:r w:rsidRPr="00DC36B9">
              <w:rPr>
                <w:rFonts w:ascii="Arial Narrow" w:hAnsi="Arial Narrow" w:cs="Arial"/>
              </w:rPr>
              <w:t>risks from drought, forest health issues, and wildfire</w:t>
            </w:r>
            <w:r>
              <w:rPr>
                <w:rFonts w:ascii="Arial Narrow" w:hAnsi="Arial Narrow" w:cs="Arial"/>
              </w:rPr>
              <w:t xml:space="preserve"> can be minimized</w:t>
            </w:r>
            <w:r w:rsidRPr="00DC36B9">
              <w:rPr>
                <w:rFonts w:ascii="Arial Narrow" w:hAnsi="Arial Narrow" w:cs="Arial"/>
              </w:rPr>
              <w:t xml:space="preserve">, </w:t>
            </w:r>
          </w:p>
          <w:p w:rsidR="00FB472C" w:rsidRDefault="00FB472C" w:rsidP="0032265D">
            <w:pPr>
              <w:pStyle w:val="ListParagraph"/>
              <w:numPr>
                <w:ilvl w:val="1"/>
                <w:numId w:val="16"/>
              </w:numPr>
              <w:ind w:left="612" w:hanging="270"/>
              <w:rPr>
                <w:rFonts w:ascii="Arial Narrow" w:hAnsi="Arial Narrow" w:cs="Arial"/>
              </w:rPr>
            </w:pPr>
            <w:r w:rsidRPr="00DC36B9">
              <w:rPr>
                <w:rFonts w:ascii="Arial Narrow" w:hAnsi="Arial Narrow" w:cs="Arial"/>
              </w:rPr>
              <w:t>risks to ecological services (e.g., water supply</w:t>
            </w:r>
            <w:r>
              <w:rPr>
                <w:rFonts w:ascii="Arial Narrow" w:hAnsi="Arial Narrow" w:cs="Arial"/>
              </w:rPr>
              <w:t>) can be minimized</w:t>
            </w:r>
            <w:r w:rsidRPr="00DC36B9">
              <w:rPr>
                <w:rFonts w:ascii="Arial Narrow" w:hAnsi="Arial Narrow" w:cs="Arial"/>
              </w:rPr>
              <w:t>, and</w:t>
            </w:r>
          </w:p>
          <w:p w:rsidR="00FB472C" w:rsidRPr="0032265D" w:rsidRDefault="00FB472C" w:rsidP="0032265D">
            <w:pPr>
              <w:pStyle w:val="ListParagraph"/>
              <w:numPr>
                <w:ilvl w:val="1"/>
                <w:numId w:val="16"/>
              </w:numPr>
              <w:ind w:left="612" w:hanging="270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>growing sites are most productive.</w:t>
            </w:r>
          </w:p>
        </w:tc>
        <w:tc>
          <w:tcPr>
            <w:tcW w:w="2880" w:type="dxa"/>
          </w:tcPr>
          <w:p w:rsidR="00FB472C" w:rsidRPr="0032265D" w:rsidRDefault="00FB472C" w:rsidP="0032265D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t xml:space="preserve">Communities are empowered to make long term land use planning decisions for their areas that address challenges and opportunities posed by climate change, and support community adaptation strategies.  </w:t>
            </w:r>
          </w:p>
        </w:tc>
      </w:tr>
      <w:tr w:rsidR="00FB472C" w:rsidRPr="008A1178" w:rsidTr="0069013C">
        <w:tc>
          <w:tcPr>
            <w:tcW w:w="1890" w:type="dxa"/>
            <w:vMerge/>
          </w:tcPr>
          <w:p w:rsidR="00FB472C" w:rsidRPr="008A1178" w:rsidRDefault="00FB472C" w:rsidP="008A1ABB">
            <w:pPr>
              <w:rPr>
                <w:rFonts w:ascii="Arial Narrow" w:hAnsi="Arial Narrow" w:cs="Arial"/>
              </w:rPr>
            </w:pPr>
          </w:p>
        </w:tc>
        <w:tc>
          <w:tcPr>
            <w:tcW w:w="2700" w:type="dxa"/>
          </w:tcPr>
          <w:p w:rsidR="0032265D" w:rsidRPr="0032265D" w:rsidRDefault="00FB472C" w:rsidP="0032265D">
            <w:pPr>
              <w:pStyle w:val="ListParagraph"/>
              <w:numPr>
                <w:ilvl w:val="0"/>
                <w:numId w:val="15"/>
              </w:numPr>
              <w:ind w:left="252" w:hanging="252"/>
              <w:rPr>
                <w:rFonts w:ascii="Arial Narrow" w:hAnsi="Arial Narrow" w:cs="Arial"/>
                <w:color w:val="411D0E"/>
              </w:rPr>
            </w:pPr>
            <w:r w:rsidRPr="0032265D">
              <w:rPr>
                <w:rFonts w:ascii="Arial Narrow" w:hAnsi="Arial Narrow" w:cs="Arial"/>
                <w:color w:val="411D0E"/>
              </w:rPr>
              <w:t xml:space="preserve">Decision making takes advantage of the best available climate change </w:t>
            </w:r>
            <w:r w:rsidRPr="0032265D">
              <w:rPr>
                <w:rFonts w:ascii="Arial Narrow" w:hAnsi="Arial Narrow" w:cs="Arial"/>
                <w:color w:val="411D0E"/>
              </w:rPr>
              <w:lastRenderedPageBreak/>
              <w:t>adaptation science and assessment tools and techniques.</w:t>
            </w:r>
          </w:p>
        </w:tc>
        <w:tc>
          <w:tcPr>
            <w:tcW w:w="2970" w:type="dxa"/>
          </w:tcPr>
          <w:p w:rsidR="00FB472C" w:rsidRPr="0032265D" w:rsidRDefault="00FB472C" w:rsidP="0032265D">
            <w:pPr>
              <w:pStyle w:val="ListParagraph"/>
              <w:numPr>
                <w:ilvl w:val="0"/>
                <w:numId w:val="16"/>
              </w:numPr>
              <w:ind w:left="252" w:hanging="252"/>
              <w:rPr>
                <w:rFonts w:ascii="Arial Narrow" w:hAnsi="Arial Narrow" w:cs="Arial"/>
              </w:rPr>
            </w:pPr>
            <w:r w:rsidRPr="0032265D">
              <w:rPr>
                <w:rFonts w:ascii="Arial Narrow" w:hAnsi="Arial Narrow" w:cs="Arial"/>
              </w:rPr>
              <w:lastRenderedPageBreak/>
              <w:t xml:space="preserve">Forest management practices support sustainable water supplies in areas vulnerable to </w:t>
            </w:r>
            <w:r w:rsidRPr="0032265D">
              <w:rPr>
                <w:rFonts w:ascii="Arial Narrow" w:hAnsi="Arial Narrow" w:cs="Arial"/>
              </w:rPr>
              <w:lastRenderedPageBreak/>
              <w:t xml:space="preserve">drought stress. </w:t>
            </w:r>
          </w:p>
        </w:tc>
        <w:tc>
          <w:tcPr>
            <w:tcW w:w="2880" w:type="dxa"/>
          </w:tcPr>
          <w:p w:rsidR="00FB472C" w:rsidRPr="008518C3" w:rsidRDefault="00FB472C" w:rsidP="009A040A">
            <w:pPr>
              <w:rPr>
                <w:rFonts w:ascii="Arial Narrow" w:hAnsi="Arial Narrow" w:cs="Arial"/>
              </w:rPr>
            </w:pPr>
          </w:p>
        </w:tc>
      </w:tr>
    </w:tbl>
    <w:p w:rsidR="0097273A" w:rsidRDefault="0097273A" w:rsidP="00A127CB">
      <w:pPr>
        <w:rPr>
          <w:rFonts w:ascii="Arial Narrow" w:hAnsi="Arial Narrow" w:cs="Arial"/>
          <w:b/>
        </w:rPr>
      </w:pPr>
    </w:p>
    <w:p w:rsidR="008153D1" w:rsidRDefault="0097273A" w:rsidP="00A127CB">
      <w:pPr>
        <w:rPr>
          <w:rFonts w:ascii="Arial" w:hAnsi="Arial" w:cs="Arial"/>
          <w:b/>
          <w:sz w:val="24"/>
          <w:szCs w:val="24"/>
        </w:rPr>
      </w:pPr>
      <w:r w:rsidRPr="00020FBC">
        <w:rPr>
          <w:rFonts w:ascii="Arial" w:hAnsi="Arial" w:cs="Arial"/>
          <w:b/>
          <w:sz w:val="24"/>
          <w:szCs w:val="24"/>
        </w:rPr>
        <w:t>Suggested Discussion Questions</w:t>
      </w:r>
      <w:r w:rsidR="002006BC" w:rsidRPr="00020FBC">
        <w:rPr>
          <w:rFonts w:ascii="Arial" w:hAnsi="Arial" w:cs="Arial"/>
          <w:b/>
          <w:sz w:val="24"/>
          <w:szCs w:val="24"/>
        </w:rPr>
        <w:t>:</w:t>
      </w:r>
    </w:p>
    <w:p w:rsidR="00824F84" w:rsidRDefault="00824F84" w:rsidP="00824F84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824F84" w:rsidRDefault="00824F84" w:rsidP="0069013C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Arial" w:hAnsi="Arial" w:cs="Arial"/>
          <w:b/>
          <w:sz w:val="24"/>
          <w:szCs w:val="24"/>
        </w:rPr>
      </w:pPr>
      <w:r w:rsidRPr="0069013C">
        <w:rPr>
          <w:rFonts w:ascii="Arial" w:hAnsi="Arial" w:cs="Arial"/>
          <w:b/>
          <w:sz w:val="24"/>
          <w:szCs w:val="24"/>
        </w:rPr>
        <w:t xml:space="preserve">Refining </w:t>
      </w:r>
      <w:r w:rsidR="00536569">
        <w:rPr>
          <w:rFonts w:ascii="Arial" w:hAnsi="Arial" w:cs="Arial"/>
          <w:b/>
          <w:sz w:val="24"/>
          <w:szCs w:val="24"/>
        </w:rPr>
        <w:t>d</w:t>
      </w:r>
      <w:r w:rsidRPr="0069013C">
        <w:rPr>
          <w:rFonts w:ascii="Arial" w:hAnsi="Arial" w:cs="Arial"/>
          <w:b/>
          <w:sz w:val="24"/>
          <w:szCs w:val="24"/>
        </w:rPr>
        <w:t xml:space="preserve">esired </w:t>
      </w:r>
      <w:r w:rsidR="00536569">
        <w:rPr>
          <w:rFonts w:ascii="Arial" w:hAnsi="Arial" w:cs="Arial"/>
          <w:b/>
          <w:sz w:val="24"/>
          <w:szCs w:val="24"/>
        </w:rPr>
        <w:t>o</w:t>
      </w:r>
      <w:r w:rsidRPr="0069013C">
        <w:rPr>
          <w:rFonts w:ascii="Arial" w:hAnsi="Arial" w:cs="Arial"/>
          <w:b/>
          <w:sz w:val="24"/>
          <w:szCs w:val="24"/>
        </w:rPr>
        <w:t>utcomes</w:t>
      </w:r>
    </w:p>
    <w:p w:rsidR="00FB472C" w:rsidRPr="0069013C" w:rsidRDefault="00FB472C" w:rsidP="0032265D">
      <w:pPr>
        <w:pStyle w:val="ListParagraph"/>
        <w:spacing w:before="240" w:line="240" w:lineRule="auto"/>
        <w:ind w:left="1080"/>
        <w:rPr>
          <w:rFonts w:ascii="Arial" w:hAnsi="Arial" w:cs="Arial"/>
          <w:b/>
          <w:sz w:val="24"/>
          <w:szCs w:val="24"/>
        </w:rPr>
      </w:pPr>
    </w:p>
    <w:p w:rsidR="007F2D18" w:rsidRDefault="00BA3BD2" w:rsidP="0032265D">
      <w:pPr>
        <w:pStyle w:val="ListParagraph"/>
        <w:numPr>
          <w:ilvl w:val="0"/>
          <w:numId w:val="11"/>
        </w:numPr>
        <w:spacing w:before="240"/>
        <w:rPr>
          <w:rFonts w:ascii="Arial" w:hAnsi="Arial" w:cs="Arial"/>
        </w:rPr>
      </w:pPr>
      <w:r w:rsidRPr="007F2D18">
        <w:rPr>
          <w:rFonts w:ascii="Arial" w:hAnsi="Arial" w:cs="Arial"/>
        </w:rPr>
        <w:t xml:space="preserve">Is the meaning of the stated outcome clear? </w:t>
      </w:r>
      <w:r w:rsidR="007F2D18" w:rsidRPr="0069013C">
        <w:rPr>
          <w:rFonts w:ascii="Arial" w:hAnsi="Arial" w:cs="Arial"/>
        </w:rPr>
        <w:t>What are the key features?</w:t>
      </w:r>
      <w:r w:rsidR="00934A8F">
        <w:rPr>
          <w:rFonts w:ascii="Arial" w:hAnsi="Arial" w:cs="Arial"/>
        </w:rPr>
        <w:t xml:space="preserve"> How important is this outcome for climate change adaptation?</w:t>
      </w:r>
    </w:p>
    <w:p w:rsidR="0032265D" w:rsidRPr="0069013C" w:rsidRDefault="0032265D" w:rsidP="0032265D">
      <w:pPr>
        <w:pStyle w:val="ListParagraph"/>
        <w:spacing w:before="240"/>
        <w:rPr>
          <w:rFonts w:ascii="Arial" w:hAnsi="Arial" w:cs="Arial"/>
        </w:rPr>
      </w:pPr>
    </w:p>
    <w:p w:rsidR="0032265D" w:rsidRDefault="00310900" w:rsidP="00C33156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0069013C">
        <w:rPr>
          <w:rFonts w:ascii="Arial" w:hAnsi="Arial" w:cs="Arial"/>
        </w:rPr>
        <w:t xml:space="preserve">What are </w:t>
      </w:r>
      <w:r w:rsidR="00D7677D">
        <w:rPr>
          <w:rFonts w:ascii="Arial" w:hAnsi="Arial" w:cs="Arial"/>
        </w:rPr>
        <w:t xml:space="preserve">the </w:t>
      </w:r>
      <w:r w:rsidRPr="0069013C">
        <w:rPr>
          <w:rFonts w:ascii="Arial" w:hAnsi="Arial" w:cs="Arial"/>
        </w:rPr>
        <w:t xml:space="preserve">benefits and the limitations (i.e. </w:t>
      </w:r>
      <w:r w:rsidR="00BA3BD2" w:rsidRPr="007F2D18">
        <w:rPr>
          <w:rFonts w:ascii="Arial" w:hAnsi="Arial" w:cs="Arial"/>
        </w:rPr>
        <w:t>are there circumstances where the outcome might not</w:t>
      </w:r>
      <w:r w:rsidRPr="0069013C">
        <w:rPr>
          <w:rFonts w:ascii="Arial" w:hAnsi="Arial" w:cs="Arial"/>
        </w:rPr>
        <w:t xml:space="preserve"> apply</w:t>
      </w:r>
      <w:r w:rsidR="00BA3BD2" w:rsidRPr="007F2D18">
        <w:rPr>
          <w:rFonts w:ascii="Arial" w:hAnsi="Arial" w:cs="Arial"/>
        </w:rPr>
        <w:t xml:space="preserve">?; </w:t>
      </w:r>
      <w:r w:rsidRPr="0069013C">
        <w:rPr>
          <w:rFonts w:ascii="Arial" w:hAnsi="Arial" w:cs="Arial"/>
        </w:rPr>
        <w:t>what might be the unintended consequences?</w:t>
      </w:r>
      <w:r w:rsidR="00BA3BD2" w:rsidRPr="007F2D18">
        <w:rPr>
          <w:rFonts w:ascii="Arial" w:hAnsi="Arial" w:cs="Arial"/>
        </w:rPr>
        <w:t>)</w:t>
      </w:r>
    </w:p>
    <w:p w:rsidR="0032265D" w:rsidRPr="0032265D" w:rsidRDefault="0032265D" w:rsidP="00C33156">
      <w:pPr>
        <w:spacing w:after="0"/>
        <w:rPr>
          <w:rFonts w:ascii="Arial" w:hAnsi="Arial" w:cs="Arial"/>
        </w:rPr>
      </w:pPr>
    </w:p>
    <w:p w:rsidR="007F2D18" w:rsidRPr="0069013C" w:rsidRDefault="00310900" w:rsidP="00C33156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0069013C">
        <w:rPr>
          <w:rFonts w:ascii="Arial" w:hAnsi="Arial" w:cs="Arial"/>
        </w:rPr>
        <w:t xml:space="preserve">What </w:t>
      </w:r>
      <w:r w:rsidR="00175663">
        <w:rPr>
          <w:rFonts w:ascii="Arial" w:hAnsi="Arial" w:cs="Arial"/>
        </w:rPr>
        <w:t>are</w:t>
      </w:r>
      <w:r w:rsidR="006B2829">
        <w:rPr>
          <w:rFonts w:ascii="Arial" w:hAnsi="Arial" w:cs="Arial"/>
        </w:rPr>
        <w:t xml:space="preserve"> </w:t>
      </w:r>
      <w:r w:rsidR="00E31FAE">
        <w:rPr>
          <w:rFonts w:ascii="Arial" w:hAnsi="Arial" w:cs="Arial"/>
        </w:rPr>
        <w:t>we doing that is helping</w:t>
      </w:r>
      <w:r w:rsidRPr="0069013C">
        <w:rPr>
          <w:rFonts w:ascii="Arial" w:hAnsi="Arial" w:cs="Arial"/>
        </w:rPr>
        <w:t xml:space="preserve"> move toward th</w:t>
      </w:r>
      <w:r w:rsidR="00175663">
        <w:rPr>
          <w:rFonts w:ascii="Arial" w:hAnsi="Arial" w:cs="Arial"/>
        </w:rPr>
        <w:t>is</w:t>
      </w:r>
      <w:r w:rsidRPr="0069013C">
        <w:rPr>
          <w:rFonts w:ascii="Arial" w:hAnsi="Arial" w:cs="Arial"/>
        </w:rPr>
        <w:t xml:space="preserve"> &lt;revised&gt; outcome?</w:t>
      </w:r>
      <w:r w:rsidR="007F2D18">
        <w:rPr>
          <w:rFonts w:ascii="Arial" w:hAnsi="Arial" w:cs="Arial"/>
        </w:rPr>
        <w:t xml:space="preserve"> A</w:t>
      </w:r>
      <w:r w:rsidR="007F2D18" w:rsidRPr="0069013C">
        <w:rPr>
          <w:rFonts w:ascii="Arial" w:hAnsi="Arial" w:cs="Arial"/>
        </w:rPr>
        <w:t xml:space="preserve">re there </w:t>
      </w:r>
      <w:r w:rsidR="00E31FAE">
        <w:rPr>
          <w:rFonts w:ascii="Arial" w:hAnsi="Arial" w:cs="Arial"/>
        </w:rPr>
        <w:t xml:space="preserve">impediments or </w:t>
      </w:r>
      <w:r w:rsidR="007F2D18" w:rsidRPr="0069013C">
        <w:rPr>
          <w:rFonts w:ascii="Arial" w:hAnsi="Arial" w:cs="Arial"/>
        </w:rPr>
        <w:t xml:space="preserve">showstoppers </w:t>
      </w:r>
      <w:r w:rsidR="00E31FAE">
        <w:rPr>
          <w:rFonts w:ascii="Arial" w:hAnsi="Arial" w:cs="Arial"/>
        </w:rPr>
        <w:t>standing in the way – e.g.:</w:t>
      </w:r>
    </w:p>
    <w:p w:rsidR="00175663" w:rsidRDefault="007F2D18" w:rsidP="00C33156">
      <w:pPr>
        <w:pStyle w:val="ListParagraph"/>
        <w:numPr>
          <w:ilvl w:val="1"/>
          <w:numId w:val="1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Capacity or readiness issues </w:t>
      </w:r>
      <w:r w:rsidR="00175663">
        <w:rPr>
          <w:rFonts w:ascii="Arial" w:hAnsi="Arial" w:cs="Arial"/>
        </w:rPr>
        <w:t>e.g., gaps in science, professional reliance, local communities etc.?</w:t>
      </w:r>
    </w:p>
    <w:p w:rsidR="00175663" w:rsidRDefault="00175663" w:rsidP="00C33156">
      <w:pPr>
        <w:pStyle w:val="ListParagraph"/>
        <w:numPr>
          <w:ilvl w:val="1"/>
          <w:numId w:val="1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Restrictive legislation/regulations/policies.</w:t>
      </w:r>
    </w:p>
    <w:p w:rsidR="00175663" w:rsidRDefault="00175663" w:rsidP="00C33156">
      <w:pPr>
        <w:pStyle w:val="ListParagraph"/>
        <w:numPr>
          <w:ilvl w:val="1"/>
          <w:numId w:val="1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Governance or mandate issues?</w:t>
      </w:r>
    </w:p>
    <w:p w:rsidR="007F2D18" w:rsidRPr="0069013C" w:rsidRDefault="00175663" w:rsidP="00C33156">
      <w:pPr>
        <w:pStyle w:val="ListParagraph"/>
        <w:numPr>
          <w:ilvl w:val="1"/>
          <w:numId w:val="1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Organizational impediments?</w:t>
      </w:r>
      <w:r w:rsidR="007F2D18">
        <w:rPr>
          <w:rFonts w:ascii="Arial" w:hAnsi="Arial" w:cs="Arial"/>
        </w:rPr>
        <w:t xml:space="preserve"> </w:t>
      </w:r>
      <w:r w:rsidR="00310900" w:rsidRPr="0069013C">
        <w:rPr>
          <w:rFonts w:ascii="Arial" w:hAnsi="Arial" w:cs="Arial"/>
        </w:rPr>
        <w:t xml:space="preserve"> </w:t>
      </w:r>
    </w:p>
    <w:p w:rsidR="007F2D18" w:rsidRPr="0069013C" w:rsidRDefault="007F2D18" w:rsidP="0069013C">
      <w:pPr>
        <w:pStyle w:val="ListParagraph"/>
        <w:ind w:left="0"/>
        <w:rPr>
          <w:rFonts w:ascii="Arial" w:hAnsi="Arial" w:cs="Arial"/>
        </w:rPr>
      </w:pPr>
    </w:p>
    <w:p w:rsidR="00536569" w:rsidRPr="00536569" w:rsidRDefault="00824F84" w:rsidP="0069013C">
      <w:pPr>
        <w:pStyle w:val="ListParagraph"/>
        <w:numPr>
          <w:ilvl w:val="0"/>
          <w:numId w:val="12"/>
        </w:numPr>
        <w:ind w:left="360" w:hanging="357"/>
        <w:contextualSpacing w:val="0"/>
        <w:rPr>
          <w:rFonts w:ascii="Arial" w:hAnsi="Arial" w:cs="Arial"/>
          <w:b/>
          <w:sz w:val="24"/>
          <w:szCs w:val="24"/>
        </w:rPr>
      </w:pPr>
      <w:r w:rsidRPr="0069013C">
        <w:rPr>
          <w:rFonts w:ascii="Arial" w:hAnsi="Arial" w:cs="Arial"/>
          <w:b/>
          <w:sz w:val="24"/>
          <w:szCs w:val="24"/>
        </w:rPr>
        <w:t xml:space="preserve">Identifying </w:t>
      </w:r>
      <w:r w:rsidR="00536569">
        <w:rPr>
          <w:rFonts w:ascii="Arial" w:hAnsi="Arial" w:cs="Arial"/>
          <w:b/>
          <w:sz w:val="24"/>
          <w:szCs w:val="24"/>
        </w:rPr>
        <w:t>p</w:t>
      </w:r>
      <w:r w:rsidRPr="0069013C">
        <w:rPr>
          <w:rFonts w:ascii="Arial" w:hAnsi="Arial" w:cs="Arial"/>
          <w:b/>
          <w:sz w:val="24"/>
          <w:szCs w:val="24"/>
        </w:rPr>
        <w:t xml:space="preserve">otential </w:t>
      </w:r>
      <w:r w:rsidR="001E232E">
        <w:rPr>
          <w:rFonts w:ascii="Arial" w:hAnsi="Arial" w:cs="Arial"/>
          <w:b/>
          <w:sz w:val="24"/>
          <w:szCs w:val="24"/>
        </w:rPr>
        <w:t xml:space="preserve">implications </w:t>
      </w:r>
      <w:r w:rsidR="000C3B23" w:rsidRPr="0069013C">
        <w:rPr>
          <w:rFonts w:ascii="Arial" w:hAnsi="Arial" w:cs="Arial"/>
          <w:b/>
          <w:sz w:val="24"/>
          <w:szCs w:val="24"/>
        </w:rPr>
        <w:t xml:space="preserve">and </w:t>
      </w:r>
      <w:r w:rsidR="001E232E">
        <w:rPr>
          <w:rFonts w:ascii="Arial" w:hAnsi="Arial" w:cs="Arial"/>
          <w:b/>
          <w:sz w:val="24"/>
          <w:szCs w:val="24"/>
        </w:rPr>
        <w:t xml:space="preserve">feasible </w:t>
      </w:r>
      <w:r w:rsidR="00536569">
        <w:rPr>
          <w:rFonts w:ascii="Arial" w:hAnsi="Arial" w:cs="Arial"/>
          <w:b/>
          <w:sz w:val="24"/>
          <w:szCs w:val="24"/>
        </w:rPr>
        <w:t>a</w:t>
      </w:r>
      <w:r w:rsidR="000C3B23" w:rsidRPr="0069013C">
        <w:rPr>
          <w:rFonts w:ascii="Arial" w:hAnsi="Arial" w:cs="Arial"/>
          <w:b/>
          <w:sz w:val="24"/>
          <w:szCs w:val="24"/>
        </w:rPr>
        <w:t>ctions</w:t>
      </w:r>
    </w:p>
    <w:p w:rsidR="00536569" w:rsidRPr="0032265D" w:rsidRDefault="00536569" w:rsidP="0032265D">
      <w:pPr>
        <w:pStyle w:val="ListParagraph"/>
        <w:numPr>
          <w:ilvl w:val="0"/>
          <w:numId w:val="14"/>
        </w:numPr>
        <w:spacing w:after="0"/>
        <w:contextualSpacing w:val="0"/>
        <w:rPr>
          <w:rFonts w:ascii="Arial" w:hAnsi="Arial" w:cs="Arial"/>
          <w:b/>
          <w:sz w:val="24"/>
          <w:szCs w:val="24"/>
        </w:rPr>
      </w:pPr>
      <w:r w:rsidRPr="00536569">
        <w:rPr>
          <w:rFonts w:ascii="Arial" w:hAnsi="Arial" w:cs="Arial"/>
        </w:rPr>
        <w:t>What might be the potential implications of these suggested</w:t>
      </w:r>
      <w:r w:rsidRPr="005D0501">
        <w:rPr>
          <w:rFonts w:ascii="Arial" w:hAnsi="Arial" w:cs="Arial"/>
        </w:rPr>
        <w:t xml:space="preserve"> new desired outcomes on existing policy and practices? On communities and industries?  Who will benefit, who may be harmed? Who are the champions?</w:t>
      </w:r>
    </w:p>
    <w:p w:rsidR="0032265D" w:rsidRPr="0069013C" w:rsidRDefault="0032265D" w:rsidP="0032265D">
      <w:pPr>
        <w:pStyle w:val="ListParagraph"/>
        <w:spacing w:after="0"/>
        <w:contextualSpacing w:val="0"/>
        <w:rPr>
          <w:rFonts w:ascii="Arial" w:hAnsi="Arial" w:cs="Arial"/>
          <w:b/>
          <w:sz w:val="24"/>
          <w:szCs w:val="24"/>
        </w:rPr>
      </w:pPr>
    </w:p>
    <w:p w:rsidR="00536569" w:rsidRPr="0032265D" w:rsidRDefault="00536569" w:rsidP="0032265D">
      <w:pPr>
        <w:pStyle w:val="ListParagraph"/>
        <w:numPr>
          <w:ilvl w:val="0"/>
          <w:numId w:val="14"/>
        </w:numPr>
        <w:spacing w:after="0"/>
        <w:contextualSpacing w:val="0"/>
        <w:rPr>
          <w:rFonts w:ascii="Arial" w:hAnsi="Arial" w:cs="Arial"/>
          <w:b/>
          <w:sz w:val="24"/>
          <w:szCs w:val="24"/>
        </w:rPr>
      </w:pPr>
      <w:r w:rsidRPr="005D0501">
        <w:rPr>
          <w:rFonts w:ascii="Arial" w:hAnsi="Arial" w:cs="Arial"/>
        </w:rPr>
        <w:t>What approaches and actions could we take in the short and longer term to move this &lt;revised&gt;outcome forward? Are there current initiatives that could be built upon. Are there specific collaborations that will be required along the way?</w:t>
      </w:r>
    </w:p>
    <w:p w:rsidR="0032265D" w:rsidRPr="0032265D" w:rsidRDefault="0032265D" w:rsidP="0032265D">
      <w:pPr>
        <w:spacing w:after="0"/>
        <w:rPr>
          <w:rFonts w:ascii="Arial" w:hAnsi="Arial" w:cs="Arial"/>
          <w:b/>
          <w:sz w:val="24"/>
          <w:szCs w:val="24"/>
        </w:rPr>
      </w:pPr>
    </w:p>
    <w:p w:rsidR="00536569" w:rsidRPr="0032265D" w:rsidRDefault="00536569" w:rsidP="0032265D">
      <w:pPr>
        <w:pStyle w:val="ListParagraph"/>
        <w:numPr>
          <w:ilvl w:val="0"/>
          <w:numId w:val="14"/>
        </w:numPr>
        <w:spacing w:after="0"/>
        <w:contextualSpacing w:val="0"/>
        <w:rPr>
          <w:rFonts w:ascii="Arial" w:hAnsi="Arial" w:cs="Arial"/>
          <w:b/>
          <w:sz w:val="24"/>
          <w:szCs w:val="24"/>
        </w:rPr>
      </w:pPr>
      <w:r w:rsidRPr="005D0501">
        <w:rPr>
          <w:rFonts w:ascii="Arial" w:hAnsi="Arial" w:cs="Arial"/>
        </w:rPr>
        <w:t>How would you measure success? What are the key ingredients for success?</w:t>
      </w:r>
    </w:p>
    <w:p w:rsidR="0032265D" w:rsidRPr="0032265D" w:rsidRDefault="0032265D" w:rsidP="0032265D">
      <w:pPr>
        <w:spacing w:after="0"/>
        <w:rPr>
          <w:rFonts w:ascii="Arial" w:hAnsi="Arial" w:cs="Arial"/>
          <w:b/>
          <w:sz w:val="24"/>
          <w:szCs w:val="24"/>
        </w:rPr>
      </w:pPr>
    </w:p>
    <w:p w:rsidR="00536569" w:rsidRPr="00473316" w:rsidRDefault="00536569" w:rsidP="0032265D">
      <w:pPr>
        <w:pStyle w:val="ListParagraph"/>
        <w:numPr>
          <w:ilvl w:val="0"/>
          <w:numId w:val="14"/>
        </w:numPr>
        <w:spacing w:after="0"/>
        <w:contextualSpacing w:val="0"/>
        <w:rPr>
          <w:rFonts w:ascii="Arial" w:hAnsi="Arial" w:cs="Arial"/>
          <w:b/>
          <w:sz w:val="24"/>
          <w:szCs w:val="24"/>
        </w:rPr>
      </w:pPr>
      <w:r w:rsidRPr="005D0501">
        <w:rPr>
          <w:rFonts w:ascii="Arial" w:hAnsi="Arial" w:cs="Arial"/>
        </w:rPr>
        <w:t>Applying a realistic feasibility lens, what’s the one thing we could do tomorrow that would help us move forward?</w:t>
      </w:r>
    </w:p>
    <w:p w:rsidR="00473316" w:rsidRDefault="00473316" w:rsidP="0032265D">
      <w:pPr>
        <w:pStyle w:val="ListParagraph"/>
        <w:spacing w:before="240" w:after="0"/>
        <w:contextualSpacing w:val="0"/>
        <w:rPr>
          <w:rFonts w:ascii="Arial" w:hAnsi="Arial" w:cs="Arial"/>
          <w:b/>
          <w:sz w:val="24"/>
          <w:szCs w:val="24"/>
        </w:rPr>
      </w:pPr>
    </w:p>
    <w:p w:rsidR="00536569" w:rsidRPr="0069013C" w:rsidRDefault="00536569" w:rsidP="0069013C">
      <w:pPr>
        <w:pStyle w:val="ListParagraph"/>
        <w:numPr>
          <w:ilvl w:val="0"/>
          <w:numId w:val="12"/>
        </w:numPr>
        <w:ind w:left="360" w:hanging="357"/>
        <w:contextualSpacing w:val="0"/>
        <w:rPr>
          <w:rFonts w:ascii="Arial" w:hAnsi="Arial" w:cs="Arial"/>
          <w:b/>
          <w:sz w:val="24"/>
          <w:szCs w:val="24"/>
        </w:rPr>
      </w:pPr>
      <w:r w:rsidRPr="0069013C">
        <w:rPr>
          <w:rFonts w:ascii="Arial" w:hAnsi="Arial" w:cs="Arial"/>
          <w:b/>
          <w:sz w:val="24"/>
          <w:szCs w:val="24"/>
        </w:rPr>
        <w:t>Identifying opportunities for further research and collaboration</w:t>
      </w:r>
    </w:p>
    <w:p w:rsidR="00FF7CFD" w:rsidRPr="0069013C" w:rsidRDefault="00FF7CFD" w:rsidP="0069013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69013C">
        <w:rPr>
          <w:rFonts w:ascii="Arial" w:hAnsi="Arial" w:cs="Arial"/>
        </w:rPr>
        <w:lastRenderedPageBreak/>
        <w:t>What are the opportunities for future collaboration in moving the</w:t>
      </w:r>
      <w:r w:rsidR="00536569">
        <w:rPr>
          <w:rFonts w:ascii="Arial" w:hAnsi="Arial" w:cs="Arial"/>
        </w:rPr>
        <w:t xml:space="preserve"> desired outcome</w:t>
      </w:r>
      <w:r w:rsidRPr="0069013C">
        <w:rPr>
          <w:rFonts w:ascii="Arial" w:hAnsi="Arial" w:cs="Arial"/>
        </w:rPr>
        <w:t xml:space="preserve"> forward? </w:t>
      </w:r>
      <w:r w:rsidRPr="00E31FAE">
        <w:rPr>
          <w:rFonts w:ascii="Arial" w:hAnsi="Arial" w:cs="Arial"/>
        </w:rPr>
        <w:t>(e.g. could include research, assessments, tool development etc.)</w:t>
      </w:r>
    </w:p>
    <w:p w:rsidR="00465009" w:rsidRPr="00020FBC" w:rsidRDefault="00465009" w:rsidP="0069013C">
      <w:pPr>
        <w:rPr>
          <w:rFonts w:ascii="Arial" w:hAnsi="Arial" w:cs="Arial"/>
          <w:sz w:val="24"/>
          <w:szCs w:val="24"/>
        </w:rPr>
      </w:pPr>
    </w:p>
    <w:sectPr w:rsidR="00465009" w:rsidRPr="00020FBC" w:rsidSect="003E48EE">
      <w:headerReference w:type="default" r:id="rId8"/>
      <w:footerReference w:type="default" r:id="rId9"/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D87" w:rsidRDefault="00117D87" w:rsidP="00E63706">
      <w:pPr>
        <w:spacing w:after="0" w:line="240" w:lineRule="auto"/>
      </w:pPr>
      <w:r>
        <w:separator/>
      </w:r>
    </w:p>
  </w:endnote>
  <w:endnote w:type="continuationSeparator" w:id="0">
    <w:p w:rsidR="00117D87" w:rsidRDefault="00117D87" w:rsidP="00E63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limbach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21266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:rsidR="00473316" w:rsidRPr="00473316" w:rsidRDefault="00D74551">
        <w:pPr>
          <w:pStyle w:val="Footer"/>
          <w:rPr>
            <w:rFonts w:ascii="Arial" w:hAnsi="Arial" w:cs="Arial"/>
            <w:sz w:val="20"/>
            <w:szCs w:val="20"/>
          </w:rPr>
        </w:pPr>
        <w:r w:rsidRPr="00473316">
          <w:rPr>
            <w:rFonts w:ascii="Arial" w:hAnsi="Arial" w:cs="Arial"/>
            <w:sz w:val="20"/>
            <w:szCs w:val="20"/>
          </w:rPr>
          <w:fldChar w:fldCharType="begin"/>
        </w:r>
        <w:r w:rsidR="00473316" w:rsidRPr="00473316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473316">
          <w:rPr>
            <w:rFonts w:ascii="Arial" w:hAnsi="Arial" w:cs="Arial"/>
            <w:sz w:val="20"/>
            <w:szCs w:val="20"/>
          </w:rPr>
          <w:fldChar w:fldCharType="separate"/>
        </w:r>
        <w:r w:rsidR="00556C81">
          <w:rPr>
            <w:rFonts w:ascii="Arial" w:hAnsi="Arial" w:cs="Arial"/>
            <w:noProof/>
            <w:sz w:val="20"/>
            <w:szCs w:val="20"/>
          </w:rPr>
          <w:t>3</w:t>
        </w:r>
        <w:r w:rsidRPr="00473316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:rsidR="00482E56" w:rsidRDefault="00482E56" w:rsidP="0069013C">
    <w:pPr>
      <w:pStyle w:val="Head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D87" w:rsidRDefault="00117D87" w:rsidP="00E63706">
      <w:pPr>
        <w:spacing w:after="0" w:line="240" w:lineRule="auto"/>
      </w:pPr>
      <w:r>
        <w:separator/>
      </w:r>
    </w:p>
  </w:footnote>
  <w:footnote w:type="continuationSeparator" w:id="0">
    <w:p w:rsidR="00117D87" w:rsidRDefault="00117D87" w:rsidP="00E63706">
      <w:pPr>
        <w:spacing w:after="0" w:line="240" w:lineRule="auto"/>
      </w:pPr>
      <w:r>
        <w:continuationSeparator/>
      </w:r>
    </w:p>
  </w:footnote>
  <w:footnote w:id="1">
    <w:p w:rsidR="005623EA" w:rsidRPr="00DE6384" w:rsidRDefault="005623E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Policy refers to whatever governments</w:t>
      </w:r>
      <w:r w:rsidR="00BA3BD2">
        <w:t>, organizations, businesses etc.</w:t>
      </w:r>
      <w:r>
        <w:t xml:space="preserve"> choose to do or not to do.  Tools for implementing </w:t>
      </w:r>
      <w:r w:rsidR="00BA3BD2">
        <w:t xml:space="preserve">public (government) </w:t>
      </w:r>
      <w:r>
        <w:t xml:space="preserve">policy include legislation, </w:t>
      </w:r>
      <w:r w:rsidR="00BA3BD2">
        <w:t xml:space="preserve">regulation, guidelines, </w:t>
      </w:r>
      <w:r>
        <w:t xml:space="preserve">policies, procedures and systems.  </w:t>
      </w:r>
      <w:r w:rsidR="00BA3BD2">
        <w:t>T</w:t>
      </w:r>
      <w:r>
        <w:t>his question is about implications and opportunities for all partners</w:t>
      </w:r>
      <w:r w:rsidR="00BA3BD2">
        <w:t>.</w:t>
      </w:r>
      <w:r>
        <w:t xml:space="preserve"> 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i/>
        <w:sz w:val="20"/>
        <w:szCs w:val="20"/>
      </w:rPr>
      <w:id w:val="-2118895969"/>
      <w:docPartObj>
        <w:docPartGallery w:val="Page Numbers (Top of Page)"/>
        <w:docPartUnique/>
      </w:docPartObj>
    </w:sdtPr>
    <w:sdtEndPr>
      <w:rPr>
        <w:noProof/>
        <w:sz w:val="22"/>
        <w:szCs w:val="22"/>
      </w:rPr>
    </w:sdtEndPr>
    <w:sdtContent>
      <w:p w:rsidR="00473316" w:rsidRPr="00473316" w:rsidRDefault="00473316" w:rsidP="00473316">
        <w:pPr>
          <w:pStyle w:val="Header"/>
          <w:rPr>
            <w:i/>
            <w:sz w:val="20"/>
            <w:szCs w:val="20"/>
          </w:rPr>
        </w:pPr>
        <w:r w:rsidRPr="00473316">
          <w:rPr>
            <w:rFonts w:ascii="Arial" w:hAnsi="Arial" w:cs="Arial"/>
            <w:b/>
          </w:rPr>
          <w:t>Informing Policy and Practice Through Collaborative Researc</w:t>
        </w:r>
        <w:r w:rsidRPr="00473316">
          <w:rPr>
            <w:rFonts w:ascii="Arial" w:hAnsi="Arial" w:cs="Arial"/>
            <w:b/>
            <w:noProof/>
          </w:rPr>
          <w:t>h</w:t>
        </w:r>
        <w:r>
          <w:rPr>
            <w:i/>
            <w:noProof/>
          </w:rPr>
          <w:tab/>
        </w:r>
      </w:p>
    </w:sdtContent>
  </w:sdt>
  <w:p w:rsidR="00473316" w:rsidRPr="00473316" w:rsidRDefault="00473316" w:rsidP="00473316">
    <w:pPr>
      <w:pStyle w:val="Header"/>
      <w:rPr>
        <w:rFonts w:ascii="Arial" w:hAnsi="Arial" w:cs="Arial"/>
        <w:i/>
        <w:sz w:val="20"/>
        <w:szCs w:val="20"/>
      </w:rPr>
    </w:pPr>
    <w:r w:rsidRPr="00473316">
      <w:rPr>
        <w:rFonts w:ascii="Arial" w:hAnsi="Arial" w:cs="Arial"/>
        <w:i/>
        <w:sz w:val="20"/>
        <w:szCs w:val="20"/>
      </w:rPr>
      <w:t>FFESC Closing Conference June 11-13, 2012</w:t>
    </w:r>
  </w:p>
  <w:p w:rsidR="005623EA" w:rsidRPr="0069013C" w:rsidRDefault="005623EA">
    <w:pPr>
      <w:pStyle w:val="Header"/>
      <w:rPr>
        <w:i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7716F"/>
    <w:multiLevelType w:val="hybridMultilevel"/>
    <w:tmpl w:val="19DED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F1DE6"/>
    <w:multiLevelType w:val="hybridMultilevel"/>
    <w:tmpl w:val="7014171A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E61F1"/>
    <w:multiLevelType w:val="hybridMultilevel"/>
    <w:tmpl w:val="4A32D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33275"/>
    <w:multiLevelType w:val="hybridMultilevel"/>
    <w:tmpl w:val="6AD4D5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F24AC8"/>
    <w:multiLevelType w:val="hybridMultilevel"/>
    <w:tmpl w:val="523AED6A"/>
    <w:lvl w:ilvl="0" w:tplc="508A57B6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B3BF1"/>
    <w:multiLevelType w:val="hybridMultilevel"/>
    <w:tmpl w:val="DDAC9A2C"/>
    <w:lvl w:ilvl="0" w:tplc="9CF85B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DC4CDD"/>
    <w:multiLevelType w:val="hybridMultilevel"/>
    <w:tmpl w:val="E1DEB01E"/>
    <w:lvl w:ilvl="0" w:tplc="B54E066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9345BB"/>
    <w:multiLevelType w:val="hybridMultilevel"/>
    <w:tmpl w:val="82A0A0B6"/>
    <w:lvl w:ilvl="0" w:tplc="F3EC3E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9660A2C"/>
    <w:multiLevelType w:val="hybridMultilevel"/>
    <w:tmpl w:val="8C40D38A"/>
    <w:lvl w:ilvl="0" w:tplc="10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A4D3FA1"/>
    <w:multiLevelType w:val="hybridMultilevel"/>
    <w:tmpl w:val="C7967D2A"/>
    <w:lvl w:ilvl="0" w:tplc="676E5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BA7770"/>
    <w:multiLevelType w:val="hybridMultilevel"/>
    <w:tmpl w:val="9CC0E11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532201A6"/>
    <w:multiLevelType w:val="hybridMultilevel"/>
    <w:tmpl w:val="FCF621B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61041973"/>
    <w:multiLevelType w:val="hybridMultilevel"/>
    <w:tmpl w:val="402A1800"/>
    <w:lvl w:ilvl="0" w:tplc="263E5C1A">
      <w:start w:val="1"/>
      <w:numFmt w:val="upperLetter"/>
      <w:lvlText w:val="%1."/>
      <w:lvlJc w:val="left"/>
      <w:pPr>
        <w:ind w:left="3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363" w:hanging="360"/>
      </w:pPr>
    </w:lvl>
    <w:lvl w:ilvl="2" w:tplc="0409001B" w:tentative="1">
      <w:start w:val="1"/>
      <w:numFmt w:val="lowerRoman"/>
      <w:lvlText w:val="%3."/>
      <w:lvlJc w:val="right"/>
      <w:pPr>
        <w:ind w:left="1083" w:hanging="180"/>
      </w:pPr>
    </w:lvl>
    <w:lvl w:ilvl="3" w:tplc="0409000F" w:tentative="1">
      <w:start w:val="1"/>
      <w:numFmt w:val="decimal"/>
      <w:lvlText w:val="%4."/>
      <w:lvlJc w:val="left"/>
      <w:pPr>
        <w:ind w:left="1803" w:hanging="360"/>
      </w:pPr>
    </w:lvl>
    <w:lvl w:ilvl="4" w:tplc="04090019" w:tentative="1">
      <w:start w:val="1"/>
      <w:numFmt w:val="lowerLetter"/>
      <w:lvlText w:val="%5."/>
      <w:lvlJc w:val="left"/>
      <w:pPr>
        <w:ind w:left="2523" w:hanging="360"/>
      </w:pPr>
    </w:lvl>
    <w:lvl w:ilvl="5" w:tplc="0409001B" w:tentative="1">
      <w:start w:val="1"/>
      <w:numFmt w:val="lowerRoman"/>
      <w:lvlText w:val="%6."/>
      <w:lvlJc w:val="right"/>
      <w:pPr>
        <w:ind w:left="3243" w:hanging="180"/>
      </w:pPr>
    </w:lvl>
    <w:lvl w:ilvl="6" w:tplc="0409000F" w:tentative="1">
      <w:start w:val="1"/>
      <w:numFmt w:val="decimal"/>
      <w:lvlText w:val="%7."/>
      <w:lvlJc w:val="left"/>
      <w:pPr>
        <w:ind w:left="3963" w:hanging="360"/>
      </w:pPr>
    </w:lvl>
    <w:lvl w:ilvl="7" w:tplc="04090019" w:tentative="1">
      <w:start w:val="1"/>
      <w:numFmt w:val="lowerLetter"/>
      <w:lvlText w:val="%8."/>
      <w:lvlJc w:val="left"/>
      <w:pPr>
        <w:ind w:left="4683" w:hanging="360"/>
      </w:pPr>
    </w:lvl>
    <w:lvl w:ilvl="8" w:tplc="0409001B" w:tentative="1">
      <w:start w:val="1"/>
      <w:numFmt w:val="lowerRoman"/>
      <w:lvlText w:val="%9."/>
      <w:lvlJc w:val="right"/>
      <w:pPr>
        <w:ind w:left="5403" w:hanging="180"/>
      </w:pPr>
    </w:lvl>
  </w:abstractNum>
  <w:abstractNum w:abstractNumId="13">
    <w:nsid w:val="64932EBD"/>
    <w:multiLevelType w:val="hybridMultilevel"/>
    <w:tmpl w:val="F38CE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DA1DCD"/>
    <w:multiLevelType w:val="hybridMultilevel"/>
    <w:tmpl w:val="DD50C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B32A1"/>
    <w:multiLevelType w:val="hybridMultilevel"/>
    <w:tmpl w:val="FB163C2E"/>
    <w:lvl w:ilvl="0" w:tplc="AFBC48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D46E64"/>
    <w:multiLevelType w:val="hybridMultilevel"/>
    <w:tmpl w:val="88140F22"/>
    <w:lvl w:ilvl="0" w:tplc="B4743C1A">
      <w:start w:val="1"/>
      <w:numFmt w:val="decimal"/>
      <w:lvlText w:val="%1."/>
      <w:lvlJc w:val="left"/>
      <w:pPr>
        <w:ind w:left="1440" w:hanging="360"/>
      </w:pPr>
      <w:rPr>
        <w:rFonts w:ascii="Cambria" w:hAnsi="Cambria" w:hint="default"/>
        <w:b/>
        <w:i w:val="0"/>
        <w:color w:val="1F497D" w:themeColor="text2"/>
        <w:sz w:val="28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3"/>
  </w:num>
  <w:num w:numId="5">
    <w:abstractNumId w:val="1"/>
  </w:num>
  <w:num w:numId="6">
    <w:abstractNumId w:val="16"/>
  </w:num>
  <w:num w:numId="7">
    <w:abstractNumId w:val="8"/>
  </w:num>
  <w:num w:numId="8">
    <w:abstractNumId w:val="6"/>
  </w:num>
  <w:num w:numId="9">
    <w:abstractNumId w:val="5"/>
  </w:num>
  <w:num w:numId="10">
    <w:abstractNumId w:val="4"/>
  </w:num>
  <w:num w:numId="11">
    <w:abstractNumId w:val="13"/>
  </w:num>
  <w:num w:numId="12">
    <w:abstractNumId w:val="12"/>
  </w:num>
  <w:num w:numId="13">
    <w:abstractNumId w:val="15"/>
  </w:num>
  <w:num w:numId="14">
    <w:abstractNumId w:val="7"/>
  </w:num>
  <w:num w:numId="15">
    <w:abstractNumId w:val="0"/>
  </w:num>
  <w:num w:numId="16">
    <w:abstractNumId w:val="14"/>
  </w:num>
  <w:num w:numId="17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344F"/>
    <w:rsid w:val="00003F37"/>
    <w:rsid w:val="00006B22"/>
    <w:rsid w:val="0001164A"/>
    <w:rsid w:val="000126BB"/>
    <w:rsid w:val="00020FBC"/>
    <w:rsid w:val="000218A4"/>
    <w:rsid w:val="0004524A"/>
    <w:rsid w:val="0005551B"/>
    <w:rsid w:val="00070E8B"/>
    <w:rsid w:val="00076D79"/>
    <w:rsid w:val="00080CDA"/>
    <w:rsid w:val="000B43A0"/>
    <w:rsid w:val="000C3605"/>
    <w:rsid w:val="000C3B23"/>
    <w:rsid w:val="000C7667"/>
    <w:rsid w:val="000D0573"/>
    <w:rsid w:val="000E3476"/>
    <w:rsid w:val="001023F1"/>
    <w:rsid w:val="00107266"/>
    <w:rsid w:val="0011026E"/>
    <w:rsid w:val="00110BAD"/>
    <w:rsid w:val="00114D1B"/>
    <w:rsid w:val="00116C0F"/>
    <w:rsid w:val="00117D87"/>
    <w:rsid w:val="001212EF"/>
    <w:rsid w:val="001229FE"/>
    <w:rsid w:val="00124373"/>
    <w:rsid w:val="00132854"/>
    <w:rsid w:val="0013338B"/>
    <w:rsid w:val="00167E7B"/>
    <w:rsid w:val="00172C9C"/>
    <w:rsid w:val="00175663"/>
    <w:rsid w:val="001803F7"/>
    <w:rsid w:val="00192950"/>
    <w:rsid w:val="001B0534"/>
    <w:rsid w:val="001B51BF"/>
    <w:rsid w:val="001B7ECD"/>
    <w:rsid w:val="001C2844"/>
    <w:rsid w:val="001C3B7D"/>
    <w:rsid w:val="001C4802"/>
    <w:rsid w:val="001E01AB"/>
    <w:rsid w:val="001E232E"/>
    <w:rsid w:val="002006BC"/>
    <w:rsid w:val="00202A03"/>
    <w:rsid w:val="0020494F"/>
    <w:rsid w:val="002076FC"/>
    <w:rsid w:val="00217029"/>
    <w:rsid w:val="00235084"/>
    <w:rsid w:val="00244699"/>
    <w:rsid w:val="0024489C"/>
    <w:rsid w:val="00250D18"/>
    <w:rsid w:val="00265065"/>
    <w:rsid w:val="002769C7"/>
    <w:rsid w:val="0028115E"/>
    <w:rsid w:val="00284C25"/>
    <w:rsid w:val="002A6BAD"/>
    <w:rsid w:val="002B03B5"/>
    <w:rsid w:val="002B48C6"/>
    <w:rsid w:val="002B5910"/>
    <w:rsid w:val="002F720A"/>
    <w:rsid w:val="00303930"/>
    <w:rsid w:val="00310900"/>
    <w:rsid w:val="00314322"/>
    <w:rsid w:val="00314CD1"/>
    <w:rsid w:val="0032265D"/>
    <w:rsid w:val="00322BD0"/>
    <w:rsid w:val="0033499A"/>
    <w:rsid w:val="00346F1A"/>
    <w:rsid w:val="003520C5"/>
    <w:rsid w:val="0036090D"/>
    <w:rsid w:val="00361014"/>
    <w:rsid w:val="0036484F"/>
    <w:rsid w:val="00365C21"/>
    <w:rsid w:val="003A2895"/>
    <w:rsid w:val="003B585F"/>
    <w:rsid w:val="003C757B"/>
    <w:rsid w:val="003D229E"/>
    <w:rsid w:val="003D255E"/>
    <w:rsid w:val="003E48EE"/>
    <w:rsid w:val="003F7297"/>
    <w:rsid w:val="0040554A"/>
    <w:rsid w:val="00413BD5"/>
    <w:rsid w:val="0042185E"/>
    <w:rsid w:val="004247E9"/>
    <w:rsid w:val="004251C2"/>
    <w:rsid w:val="00427011"/>
    <w:rsid w:val="00430890"/>
    <w:rsid w:val="00442FA6"/>
    <w:rsid w:val="00456622"/>
    <w:rsid w:val="00465009"/>
    <w:rsid w:val="00473316"/>
    <w:rsid w:val="00474E70"/>
    <w:rsid w:val="00482E56"/>
    <w:rsid w:val="0048443C"/>
    <w:rsid w:val="00485F62"/>
    <w:rsid w:val="0049708C"/>
    <w:rsid w:val="004A1023"/>
    <w:rsid w:val="004A3C2B"/>
    <w:rsid w:val="004B5907"/>
    <w:rsid w:val="004B6975"/>
    <w:rsid w:val="004C249E"/>
    <w:rsid w:val="004C3A05"/>
    <w:rsid w:val="004C6D6C"/>
    <w:rsid w:val="004E5DEC"/>
    <w:rsid w:val="004F12B0"/>
    <w:rsid w:val="004F3E8D"/>
    <w:rsid w:val="004F5881"/>
    <w:rsid w:val="004F7287"/>
    <w:rsid w:val="0050249B"/>
    <w:rsid w:val="00523B77"/>
    <w:rsid w:val="00535631"/>
    <w:rsid w:val="00536569"/>
    <w:rsid w:val="005400AB"/>
    <w:rsid w:val="00547332"/>
    <w:rsid w:val="00556C81"/>
    <w:rsid w:val="00561BA4"/>
    <w:rsid w:val="005623EA"/>
    <w:rsid w:val="005827FA"/>
    <w:rsid w:val="0059242E"/>
    <w:rsid w:val="00595613"/>
    <w:rsid w:val="005977AD"/>
    <w:rsid w:val="005A3954"/>
    <w:rsid w:val="005A64C6"/>
    <w:rsid w:val="005B24EE"/>
    <w:rsid w:val="005B7D0E"/>
    <w:rsid w:val="005C740D"/>
    <w:rsid w:val="005C7AD0"/>
    <w:rsid w:val="005D6D70"/>
    <w:rsid w:val="005F4805"/>
    <w:rsid w:val="005F69CB"/>
    <w:rsid w:val="006007DB"/>
    <w:rsid w:val="006036AE"/>
    <w:rsid w:val="00606D64"/>
    <w:rsid w:val="006073A5"/>
    <w:rsid w:val="00612169"/>
    <w:rsid w:val="00613C6C"/>
    <w:rsid w:val="0061599A"/>
    <w:rsid w:val="00621512"/>
    <w:rsid w:val="00632E6E"/>
    <w:rsid w:val="006421B3"/>
    <w:rsid w:val="00653012"/>
    <w:rsid w:val="006613CB"/>
    <w:rsid w:val="006666C8"/>
    <w:rsid w:val="0067467C"/>
    <w:rsid w:val="00677FCB"/>
    <w:rsid w:val="00680F87"/>
    <w:rsid w:val="0068487B"/>
    <w:rsid w:val="0069013C"/>
    <w:rsid w:val="00695111"/>
    <w:rsid w:val="00696C8B"/>
    <w:rsid w:val="00697EA6"/>
    <w:rsid w:val="006A216B"/>
    <w:rsid w:val="006B1A5E"/>
    <w:rsid w:val="006B2829"/>
    <w:rsid w:val="006B7484"/>
    <w:rsid w:val="006C036F"/>
    <w:rsid w:val="006D1609"/>
    <w:rsid w:val="006D623C"/>
    <w:rsid w:val="006E23E4"/>
    <w:rsid w:val="006E6CE9"/>
    <w:rsid w:val="006F23C0"/>
    <w:rsid w:val="006F4DA7"/>
    <w:rsid w:val="006F54AD"/>
    <w:rsid w:val="007024E4"/>
    <w:rsid w:val="007118DD"/>
    <w:rsid w:val="00715191"/>
    <w:rsid w:val="00717B52"/>
    <w:rsid w:val="007231BF"/>
    <w:rsid w:val="0073037D"/>
    <w:rsid w:val="00730A07"/>
    <w:rsid w:val="00733537"/>
    <w:rsid w:val="0073376F"/>
    <w:rsid w:val="00747582"/>
    <w:rsid w:val="007571A5"/>
    <w:rsid w:val="00766012"/>
    <w:rsid w:val="00773A20"/>
    <w:rsid w:val="00775472"/>
    <w:rsid w:val="00777962"/>
    <w:rsid w:val="007A7397"/>
    <w:rsid w:val="007B407D"/>
    <w:rsid w:val="007C066A"/>
    <w:rsid w:val="007D0B43"/>
    <w:rsid w:val="007D344F"/>
    <w:rsid w:val="007E003A"/>
    <w:rsid w:val="007E7ADB"/>
    <w:rsid w:val="007F2D18"/>
    <w:rsid w:val="007F2DB1"/>
    <w:rsid w:val="007F321A"/>
    <w:rsid w:val="007F6C33"/>
    <w:rsid w:val="00806B80"/>
    <w:rsid w:val="008153D1"/>
    <w:rsid w:val="00823962"/>
    <w:rsid w:val="008241FE"/>
    <w:rsid w:val="00824F84"/>
    <w:rsid w:val="008518C3"/>
    <w:rsid w:val="008574E3"/>
    <w:rsid w:val="008639B0"/>
    <w:rsid w:val="00863C1F"/>
    <w:rsid w:val="00875715"/>
    <w:rsid w:val="00877298"/>
    <w:rsid w:val="00877644"/>
    <w:rsid w:val="008A1178"/>
    <w:rsid w:val="008A1ABB"/>
    <w:rsid w:val="008A7265"/>
    <w:rsid w:val="008B5922"/>
    <w:rsid w:val="008E5856"/>
    <w:rsid w:val="008F2350"/>
    <w:rsid w:val="008F779D"/>
    <w:rsid w:val="00901149"/>
    <w:rsid w:val="00905129"/>
    <w:rsid w:val="00934A8F"/>
    <w:rsid w:val="00953A69"/>
    <w:rsid w:val="00972189"/>
    <w:rsid w:val="0097273A"/>
    <w:rsid w:val="0098022F"/>
    <w:rsid w:val="0098170A"/>
    <w:rsid w:val="009944FD"/>
    <w:rsid w:val="0099555C"/>
    <w:rsid w:val="009A040A"/>
    <w:rsid w:val="009A1346"/>
    <w:rsid w:val="009A3901"/>
    <w:rsid w:val="009A45DC"/>
    <w:rsid w:val="009B5446"/>
    <w:rsid w:val="009C07AA"/>
    <w:rsid w:val="009C7B79"/>
    <w:rsid w:val="009D0A0E"/>
    <w:rsid w:val="009F3867"/>
    <w:rsid w:val="009F3F24"/>
    <w:rsid w:val="00A127CB"/>
    <w:rsid w:val="00A17FA0"/>
    <w:rsid w:val="00A21160"/>
    <w:rsid w:val="00A26510"/>
    <w:rsid w:val="00A32825"/>
    <w:rsid w:val="00A4104B"/>
    <w:rsid w:val="00A41AAF"/>
    <w:rsid w:val="00A41F10"/>
    <w:rsid w:val="00A440A2"/>
    <w:rsid w:val="00A61B6A"/>
    <w:rsid w:val="00A75507"/>
    <w:rsid w:val="00A76F7D"/>
    <w:rsid w:val="00A777FD"/>
    <w:rsid w:val="00A77B2B"/>
    <w:rsid w:val="00A80D73"/>
    <w:rsid w:val="00A97551"/>
    <w:rsid w:val="00AA4B2A"/>
    <w:rsid w:val="00AB001A"/>
    <w:rsid w:val="00AB34FE"/>
    <w:rsid w:val="00AB36F8"/>
    <w:rsid w:val="00AC2773"/>
    <w:rsid w:val="00AC3ABF"/>
    <w:rsid w:val="00AC6323"/>
    <w:rsid w:val="00AD1D38"/>
    <w:rsid w:val="00AD65BA"/>
    <w:rsid w:val="00AE58D3"/>
    <w:rsid w:val="00B00636"/>
    <w:rsid w:val="00B160F6"/>
    <w:rsid w:val="00B54D9E"/>
    <w:rsid w:val="00B6117D"/>
    <w:rsid w:val="00B66455"/>
    <w:rsid w:val="00B75CF2"/>
    <w:rsid w:val="00B9097A"/>
    <w:rsid w:val="00B97D9F"/>
    <w:rsid w:val="00BA3BD2"/>
    <w:rsid w:val="00BB3A30"/>
    <w:rsid w:val="00BB7086"/>
    <w:rsid w:val="00BC06FD"/>
    <w:rsid w:val="00BC586B"/>
    <w:rsid w:val="00BD129D"/>
    <w:rsid w:val="00BD7B53"/>
    <w:rsid w:val="00BE3352"/>
    <w:rsid w:val="00BE7879"/>
    <w:rsid w:val="00BF1476"/>
    <w:rsid w:val="00BF1C3B"/>
    <w:rsid w:val="00C02D1A"/>
    <w:rsid w:val="00C10C83"/>
    <w:rsid w:val="00C128E4"/>
    <w:rsid w:val="00C12EA3"/>
    <w:rsid w:val="00C13883"/>
    <w:rsid w:val="00C153E0"/>
    <w:rsid w:val="00C17682"/>
    <w:rsid w:val="00C17C5A"/>
    <w:rsid w:val="00C239A2"/>
    <w:rsid w:val="00C31418"/>
    <w:rsid w:val="00C33156"/>
    <w:rsid w:val="00C41C40"/>
    <w:rsid w:val="00C42E6C"/>
    <w:rsid w:val="00C43A70"/>
    <w:rsid w:val="00C52836"/>
    <w:rsid w:val="00C529D5"/>
    <w:rsid w:val="00C6466D"/>
    <w:rsid w:val="00C72E69"/>
    <w:rsid w:val="00C75676"/>
    <w:rsid w:val="00C76306"/>
    <w:rsid w:val="00C77A36"/>
    <w:rsid w:val="00C81C47"/>
    <w:rsid w:val="00C82C66"/>
    <w:rsid w:val="00C87CEF"/>
    <w:rsid w:val="00C920E3"/>
    <w:rsid w:val="00C923A1"/>
    <w:rsid w:val="00C97E81"/>
    <w:rsid w:val="00CA447B"/>
    <w:rsid w:val="00CC0B42"/>
    <w:rsid w:val="00CD493D"/>
    <w:rsid w:val="00CE4FE6"/>
    <w:rsid w:val="00CF2579"/>
    <w:rsid w:val="00D1278B"/>
    <w:rsid w:val="00D43994"/>
    <w:rsid w:val="00D45DA2"/>
    <w:rsid w:val="00D46371"/>
    <w:rsid w:val="00D479B5"/>
    <w:rsid w:val="00D56B41"/>
    <w:rsid w:val="00D6434B"/>
    <w:rsid w:val="00D70F64"/>
    <w:rsid w:val="00D74551"/>
    <w:rsid w:val="00D7677D"/>
    <w:rsid w:val="00D92A7C"/>
    <w:rsid w:val="00D95F78"/>
    <w:rsid w:val="00DA6EF7"/>
    <w:rsid w:val="00DB5938"/>
    <w:rsid w:val="00DB6AF5"/>
    <w:rsid w:val="00DB710F"/>
    <w:rsid w:val="00DC36B9"/>
    <w:rsid w:val="00DC4397"/>
    <w:rsid w:val="00DC4ABE"/>
    <w:rsid w:val="00DC5969"/>
    <w:rsid w:val="00DD04BF"/>
    <w:rsid w:val="00DD2AAB"/>
    <w:rsid w:val="00DE00D3"/>
    <w:rsid w:val="00DE55A9"/>
    <w:rsid w:val="00DE6384"/>
    <w:rsid w:val="00DF6840"/>
    <w:rsid w:val="00DF6C63"/>
    <w:rsid w:val="00E028F0"/>
    <w:rsid w:val="00E03DD1"/>
    <w:rsid w:val="00E16D03"/>
    <w:rsid w:val="00E3104C"/>
    <w:rsid w:val="00E31FAE"/>
    <w:rsid w:val="00E40A6C"/>
    <w:rsid w:val="00E40F58"/>
    <w:rsid w:val="00E5144D"/>
    <w:rsid w:val="00E54790"/>
    <w:rsid w:val="00E63706"/>
    <w:rsid w:val="00E86C0D"/>
    <w:rsid w:val="00EC22B5"/>
    <w:rsid w:val="00ED1D03"/>
    <w:rsid w:val="00EE5BAD"/>
    <w:rsid w:val="00F166BA"/>
    <w:rsid w:val="00F17149"/>
    <w:rsid w:val="00F21EFC"/>
    <w:rsid w:val="00F408C4"/>
    <w:rsid w:val="00F46A10"/>
    <w:rsid w:val="00F508CE"/>
    <w:rsid w:val="00F6007F"/>
    <w:rsid w:val="00F75B4C"/>
    <w:rsid w:val="00F912AA"/>
    <w:rsid w:val="00F93333"/>
    <w:rsid w:val="00F93FEA"/>
    <w:rsid w:val="00F97CED"/>
    <w:rsid w:val="00FA2D8D"/>
    <w:rsid w:val="00FB472C"/>
    <w:rsid w:val="00FB68EE"/>
    <w:rsid w:val="00FF0C5E"/>
    <w:rsid w:val="00FF3933"/>
    <w:rsid w:val="00FF7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0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4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40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0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0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0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07D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6370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E63706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63706"/>
    <w:rPr>
      <w:rFonts w:eastAsiaTheme="minorEastAs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E6370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CA" w:eastAsia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3706"/>
    <w:rPr>
      <w:rFonts w:ascii="Arial" w:eastAsia="Times New Roman" w:hAnsi="Arial" w:cs="Times New Roman"/>
      <w:sz w:val="20"/>
      <w:szCs w:val="20"/>
      <w:lang w:val="en-CA" w:eastAsia="en-CA"/>
    </w:rPr>
  </w:style>
  <w:style w:type="character" w:styleId="Hyperlink">
    <w:name w:val="Hyperlink"/>
    <w:basedOn w:val="DefaultParagraphFont"/>
    <w:rsid w:val="00E63706"/>
    <w:rPr>
      <w:color w:val="0000FF"/>
      <w:u w:val="single"/>
    </w:rPr>
  </w:style>
  <w:style w:type="paragraph" w:customStyle="1" w:styleId="Bullet1">
    <w:name w:val="Bullet1"/>
    <w:basedOn w:val="Normal"/>
    <w:rsid w:val="00E63706"/>
    <w:pPr>
      <w:spacing w:after="0" w:line="240" w:lineRule="auto"/>
    </w:pPr>
    <w:rPr>
      <w:rFonts w:ascii="Arial" w:eastAsia="Times New Roman" w:hAnsi="Arial" w:cs="Times New Roman"/>
      <w:szCs w:val="24"/>
      <w:lang w:val="en-CA" w:eastAsia="en-CA"/>
    </w:rPr>
  </w:style>
  <w:style w:type="paragraph" w:styleId="Revision">
    <w:name w:val="Revision"/>
    <w:hidden/>
    <w:uiPriority w:val="99"/>
    <w:semiHidden/>
    <w:rsid w:val="008F23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49E"/>
  </w:style>
  <w:style w:type="paragraph" w:styleId="Footer">
    <w:name w:val="footer"/>
    <w:basedOn w:val="Normal"/>
    <w:link w:val="Foot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49E"/>
  </w:style>
  <w:style w:type="character" w:styleId="FollowedHyperlink">
    <w:name w:val="FollowedHyperlink"/>
    <w:basedOn w:val="DefaultParagraphFont"/>
    <w:uiPriority w:val="99"/>
    <w:semiHidden/>
    <w:unhideWhenUsed/>
    <w:rsid w:val="001C3B7D"/>
    <w:rPr>
      <w:color w:val="800080" w:themeColor="followedHyperlink"/>
      <w:u w:val="single"/>
    </w:rPr>
  </w:style>
  <w:style w:type="paragraph" w:customStyle="1" w:styleId="QPPFootnoteText">
    <w:name w:val="QPP Footnote Text"/>
    <w:next w:val="Normal"/>
    <w:link w:val="QPPFootnoteTextChar"/>
    <w:rsid w:val="00C17682"/>
    <w:pPr>
      <w:spacing w:before="100" w:beforeAutospacing="1" w:after="60" w:line="240" w:lineRule="auto"/>
      <w:ind w:left="115" w:hanging="115"/>
    </w:pPr>
    <w:rPr>
      <w:rFonts w:ascii="Times New Roman" w:eastAsia="Times New Roman" w:hAnsi="Times New Roman" w:cs="Slimbach"/>
      <w:color w:val="000000"/>
      <w:sz w:val="20"/>
      <w:szCs w:val="20"/>
    </w:rPr>
  </w:style>
  <w:style w:type="character" w:customStyle="1" w:styleId="QPPFootnoteTextChar">
    <w:name w:val="QPP Footnote Text Char"/>
    <w:basedOn w:val="DefaultParagraphFont"/>
    <w:link w:val="QPPFootnoteText"/>
    <w:rsid w:val="00C17682"/>
    <w:rPr>
      <w:rFonts w:ascii="Times New Roman" w:eastAsia="Times New Roman" w:hAnsi="Times New Roman" w:cs="Slimbach"/>
      <w:color w:val="000000"/>
      <w:sz w:val="20"/>
      <w:szCs w:val="20"/>
    </w:rPr>
  </w:style>
  <w:style w:type="table" w:styleId="TableGrid">
    <w:name w:val="Table Grid"/>
    <w:basedOn w:val="TableNormal"/>
    <w:uiPriority w:val="59"/>
    <w:rsid w:val="00A41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4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40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0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0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0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07D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6370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E63706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63706"/>
    <w:rPr>
      <w:rFonts w:eastAsiaTheme="minorEastAs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E6370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CA" w:eastAsia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3706"/>
    <w:rPr>
      <w:rFonts w:ascii="Arial" w:eastAsia="Times New Roman" w:hAnsi="Arial" w:cs="Times New Roman"/>
      <w:sz w:val="20"/>
      <w:szCs w:val="20"/>
      <w:lang w:val="en-CA" w:eastAsia="en-CA"/>
    </w:rPr>
  </w:style>
  <w:style w:type="character" w:styleId="Hyperlink">
    <w:name w:val="Hyperlink"/>
    <w:basedOn w:val="DefaultParagraphFont"/>
    <w:rsid w:val="00E63706"/>
    <w:rPr>
      <w:color w:val="0000FF"/>
      <w:u w:val="single"/>
    </w:rPr>
  </w:style>
  <w:style w:type="paragraph" w:customStyle="1" w:styleId="Bullet1">
    <w:name w:val="Bullet1"/>
    <w:basedOn w:val="Normal"/>
    <w:rsid w:val="00E63706"/>
    <w:pPr>
      <w:spacing w:after="0" w:line="240" w:lineRule="auto"/>
    </w:pPr>
    <w:rPr>
      <w:rFonts w:ascii="Arial" w:eastAsia="Times New Roman" w:hAnsi="Arial" w:cs="Times New Roman"/>
      <w:szCs w:val="24"/>
      <w:lang w:val="en-CA" w:eastAsia="en-CA"/>
    </w:rPr>
  </w:style>
  <w:style w:type="paragraph" w:styleId="Revision">
    <w:name w:val="Revision"/>
    <w:hidden/>
    <w:uiPriority w:val="99"/>
    <w:semiHidden/>
    <w:rsid w:val="008F23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49E"/>
  </w:style>
  <w:style w:type="paragraph" w:styleId="Footer">
    <w:name w:val="footer"/>
    <w:basedOn w:val="Normal"/>
    <w:link w:val="Foot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49E"/>
  </w:style>
  <w:style w:type="character" w:styleId="FollowedHyperlink">
    <w:name w:val="FollowedHyperlink"/>
    <w:basedOn w:val="DefaultParagraphFont"/>
    <w:uiPriority w:val="99"/>
    <w:semiHidden/>
    <w:unhideWhenUsed/>
    <w:rsid w:val="001C3B7D"/>
    <w:rPr>
      <w:color w:val="800080" w:themeColor="followedHyperlink"/>
      <w:u w:val="single"/>
    </w:rPr>
  </w:style>
  <w:style w:type="paragraph" w:customStyle="1" w:styleId="QPPFootnoteText">
    <w:name w:val="QPP Footnote Text"/>
    <w:next w:val="Normal"/>
    <w:link w:val="QPPFootnoteTextChar"/>
    <w:rsid w:val="00C17682"/>
    <w:pPr>
      <w:spacing w:before="100" w:beforeAutospacing="1" w:after="60" w:line="240" w:lineRule="auto"/>
      <w:ind w:left="115" w:hanging="115"/>
    </w:pPr>
    <w:rPr>
      <w:rFonts w:ascii="Times New Roman" w:eastAsia="Times New Roman" w:hAnsi="Times New Roman" w:cs="Slimbach"/>
      <w:color w:val="000000"/>
      <w:sz w:val="20"/>
      <w:szCs w:val="20"/>
    </w:rPr>
  </w:style>
  <w:style w:type="character" w:customStyle="1" w:styleId="QPPFootnoteTextChar">
    <w:name w:val="QPP Footnote Text Char"/>
    <w:basedOn w:val="DefaultParagraphFont"/>
    <w:link w:val="QPPFootnoteText"/>
    <w:rsid w:val="00C17682"/>
    <w:rPr>
      <w:rFonts w:ascii="Times New Roman" w:eastAsia="Times New Roman" w:hAnsi="Times New Roman" w:cs="Slimbach"/>
      <w:color w:val="000000"/>
      <w:sz w:val="20"/>
      <w:szCs w:val="20"/>
    </w:rPr>
  </w:style>
  <w:style w:type="table" w:styleId="TableGrid">
    <w:name w:val="Table Grid"/>
    <w:basedOn w:val="TableNormal"/>
    <w:uiPriority w:val="59"/>
    <w:rsid w:val="00A41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34239-A344-4736-AD8B-9885CFC5C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kweese</cp:lastModifiedBy>
  <cp:revision>2</cp:revision>
  <cp:lastPrinted>2012-05-28T17:13:00Z</cp:lastPrinted>
  <dcterms:created xsi:type="dcterms:W3CDTF">2012-05-30T22:00:00Z</dcterms:created>
  <dcterms:modified xsi:type="dcterms:W3CDTF">2012-05-30T22:00:00Z</dcterms:modified>
</cp:coreProperties>
</file>