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CCA" w:rsidRPr="00EA00D2" w:rsidRDefault="00821668" w:rsidP="00796225">
      <w:pPr>
        <w:spacing w:after="0" w:line="240" w:lineRule="auto"/>
        <w:rPr>
          <w:b/>
        </w:rPr>
      </w:pPr>
      <w:r>
        <w:rPr>
          <w:b/>
        </w:rPr>
        <w:t>FFESC Conference/Workshop Poster Session</w:t>
      </w:r>
    </w:p>
    <w:p w:rsidR="00137CCA" w:rsidRPr="00EA00D2" w:rsidRDefault="00137CCA" w:rsidP="0014138C">
      <w:pPr>
        <w:spacing w:after="0" w:line="240" w:lineRule="auto"/>
      </w:pPr>
    </w:p>
    <w:tbl>
      <w:tblPr>
        <w:tblStyle w:val="TableGrid"/>
        <w:tblW w:w="13892" w:type="dxa"/>
        <w:tblInd w:w="108" w:type="dxa"/>
        <w:tblLook w:val="04A0"/>
      </w:tblPr>
      <w:tblGrid>
        <w:gridCol w:w="521"/>
        <w:gridCol w:w="7"/>
        <w:gridCol w:w="9962"/>
        <w:gridCol w:w="3402"/>
      </w:tblGrid>
      <w:tr w:rsidR="00AE1CBF" w:rsidRPr="00C46FD4" w:rsidTr="00554EC7">
        <w:tc>
          <w:tcPr>
            <w:tcW w:w="528" w:type="dxa"/>
            <w:gridSpan w:val="2"/>
          </w:tcPr>
          <w:p w:rsidR="00AE1CBF" w:rsidRPr="00C46FD4" w:rsidRDefault="00AE1CBF" w:rsidP="0014138C">
            <w:pPr>
              <w:jc w:val="center"/>
              <w:rPr>
                <w:b/>
              </w:rPr>
            </w:pPr>
            <w:r w:rsidRPr="00C46FD4">
              <w:rPr>
                <w:b/>
              </w:rPr>
              <w:t>#</w:t>
            </w:r>
          </w:p>
        </w:tc>
        <w:tc>
          <w:tcPr>
            <w:tcW w:w="9962" w:type="dxa"/>
          </w:tcPr>
          <w:p w:rsidR="00AE1CBF" w:rsidRPr="00C46FD4" w:rsidRDefault="00AE1CBF" w:rsidP="0014138C">
            <w:pPr>
              <w:jc w:val="center"/>
              <w:rPr>
                <w:b/>
              </w:rPr>
            </w:pPr>
            <w:r w:rsidRPr="00C46FD4">
              <w:rPr>
                <w:b/>
              </w:rPr>
              <w:t>Project</w:t>
            </w:r>
          </w:p>
        </w:tc>
        <w:tc>
          <w:tcPr>
            <w:tcW w:w="3402" w:type="dxa"/>
          </w:tcPr>
          <w:p w:rsidR="00AE1CBF" w:rsidRPr="00C46FD4" w:rsidRDefault="00AE1CBF" w:rsidP="0014138C">
            <w:pPr>
              <w:jc w:val="center"/>
              <w:rPr>
                <w:b/>
              </w:rPr>
            </w:pPr>
            <w:r>
              <w:rPr>
                <w:b/>
              </w:rPr>
              <w:t>Project Lead(s)</w:t>
            </w:r>
          </w:p>
        </w:tc>
      </w:tr>
      <w:tr w:rsidR="00AE1CBF" w:rsidRPr="00C46FD4" w:rsidTr="00554EC7">
        <w:tc>
          <w:tcPr>
            <w:tcW w:w="528" w:type="dxa"/>
            <w:gridSpan w:val="2"/>
            <w:shd w:val="clear" w:color="auto" w:fill="D9D9D9" w:themeFill="background1" w:themeFillShade="D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C46FD4">
              <w:rPr>
                <w:sz w:val="20"/>
                <w:szCs w:val="20"/>
              </w:rPr>
              <w:t>1</w:t>
            </w:r>
          </w:p>
        </w:tc>
        <w:tc>
          <w:tcPr>
            <w:tcW w:w="9962" w:type="dxa"/>
            <w:shd w:val="clear" w:color="auto" w:fill="D9D9D9" w:themeFill="background1" w:themeFillShade="D9"/>
          </w:tcPr>
          <w:p w:rsidR="00AE1CBF" w:rsidRPr="00486727" w:rsidRDefault="00AE1CBF" w:rsidP="004867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6727">
              <w:rPr>
                <w:rFonts w:cs="Arial"/>
                <w:bCs/>
                <w:sz w:val="20"/>
                <w:szCs w:val="20"/>
                <w:lang w:val="en-CA"/>
              </w:rPr>
              <w:t>Projecting future ecosystem distributions: uncertainties and</w:t>
            </w:r>
            <w:r>
              <w:rPr>
                <w:rFonts w:cs="Arial"/>
                <w:bCs/>
                <w:sz w:val="20"/>
                <w:szCs w:val="20"/>
                <w:lang w:val="en-CA"/>
              </w:rPr>
              <w:t xml:space="preserve"> </w:t>
            </w:r>
            <w:r w:rsidRPr="00486727">
              <w:rPr>
                <w:rFonts w:cs="Arial"/>
                <w:bCs/>
                <w:sz w:val="20"/>
                <w:szCs w:val="20"/>
                <w:lang w:val="en-CA"/>
              </w:rPr>
              <w:t>management applications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Tongli Wang, UBC</w:t>
            </w:r>
          </w:p>
        </w:tc>
      </w:tr>
      <w:tr w:rsidR="00AE1CBF" w:rsidRPr="00C46FD4" w:rsidTr="00554EC7">
        <w:tc>
          <w:tcPr>
            <w:tcW w:w="528" w:type="dxa"/>
            <w:gridSpan w:val="2"/>
            <w:shd w:val="clear" w:color="auto" w:fill="D9D9D9" w:themeFill="background1" w:themeFillShade="D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C46FD4">
              <w:rPr>
                <w:sz w:val="20"/>
                <w:szCs w:val="20"/>
              </w:rPr>
              <w:t>2</w:t>
            </w:r>
          </w:p>
        </w:tc>
        <w:tc>
          <w:tcPr>
            <w:tcW w:w="9962" w:type="dxa"/>
            <w:shd w:val="clear" w:color="auto" w:fill="D9D9D9" w:themeFill="background1" w:themeFillShade="D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Regeneration vulnerability assessment for dominant tree species throughout BC’s central interior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Craig Nitschke</w:t>
            </w:r>
            <w:r>
              <w:rPr>
                <w:sz w:val="20"/>
                <w:szCs w:val="20"/>
              </w:rPr>
              <w:t>, University of Melbourne</w:t>
            </w:r>
          </w:p>
        </w:tc>
      </w:tr>
      <w:tr w:rsidR="00AE1CBF" w:rsidRPr="00C46FD4" w:rsidTr="00554EC7">
        <w:tc>
          <w:tcPr>
            <w:tcW w:w="528" w:type="dxa"/>
            <w:gridSpan w:val="2"/>
            <w:shd w:val="clear" w:color="auto" w:fill="D9D9D9" w:themeFill="background1" w:themeFillShade="D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C46FD4">
              <w:rPr>
                <w:sz w:val="20"/>
                <w:szCs w:val="20"/>
              </w:rPr>
              <w:t>3</w:t>
            </w:r>
          </w:p>
        </w:tc>
        <w:tc>
          <w:tcPr>
            <w:tcW w:w="9962" w:type="dxa"/>
            <w:shd w:val="clear" w:color="auto" w:fill="D9D9D9" w:themeFill="background1" w:themeFillShade="D9"/>
          </w:tcPr>
          <w:p w:rsidR="00AE1CBF" w:rsidRPr="00C46FD4" w:rsidRDefault="00AE1CBF" w:rsidP="00821668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 xml:space="preserve">Climate change and fire management research </w:t>
            </w:r>
            <w:r>
              <w:rPr>
                <w:sz w:val="20"/>
                <w:szCs w:val="20"/>
              </w:rPr>
              <w:t>forum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:rsidR="00AE1CBF" w:rsidRPr="00C46FD4" w:rsidRDefault="00AE1CBF" w:rsidP="00821668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Lyle Gawalko, FLNRO</w:t>
            </w:r>
          </w:p>
        </w:tc>
      </w:tr>
      <w:tr w:rsidR="00AE1CBF" w:rsidRPr="00C46FD4" w:rsidTr="00554EC7">
        <w:tc>
          <w:tcPr>
            <w:tcW w:w="528" w:type="dxa"/>
            <w:gridSpan w:val="2"/>
            <w:shd w:val="clear" w:color="auto" w:fill="D9D9D9" w:themeFill="background1" w:themeFillShade="D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C46FD4">
              <w:rPr>
                <w:sz w:val="20"/>
                <w:szCs w:val="20"/>
              </w:rPr>
              <w:t>4</w:t>
            </w:r>
          </w:p>
        </w:tc>
        <w:tc>
          <w:tcPr>
            <w:tcW w:w="9962" w:type="dxa"/>
            <w:shd w:val="clear" w:color="auto" w:fill="D9D9D9" w:themeFill="background1" w:themeFillShade="D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A study of tree species vulnerability and adaptation to climate change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:rsidR="00AE1CBF" w:rsidRPr="00C46FD4" w:rsidRDefault="00AE1CBF" w:rsidP="00AE1CBF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Mark Johnston</w:t>
            </w:r>
            <w:r>
              <w:rPr>
                <w:sz w:val="20"/>
                <w:szCs w:val="20"/>
              </w:rPr>
              <w:t>, Saskatchewan Research Council</w:t>
            </w:r>
          </w:p>
        </w:tc>
      </w:tr>
      <w:tr w:rsidR="00AE1CBF" w:rsidRPr="00C46FD4" w:rsidTr="00554EC7">
        <w:tc>
          <w:tcPr>
            <w:tcW w:w="521" w:type="dxa"/>
            <w:shd w:val="clear" w:color="auto" w:fill="D9D9D9" w:themeFill="background1" w:themeFillShade="D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C46FD4">
              <w:rPr>
                <w:sz w:val="20"/>
                <w:szCs w:val="20"/>
              </w:rPr>
              <w:t>5</w:t>
            </w:r>
          </w:p>
        </w:tc>
        <w:tc>
          <w:tcPr>
            <w:tcW w:w="9969" w:type="dxa"/>
            <w:gridSpan w:val="2"/>
            <w:shd w:val="clear" w:color="auto" w:fill="D9D9D9" w:themeFill="background1" w:themeFillShade="D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Indicators of sustainable forest management in a changing climate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:rsidR="00AE1CBF" w:rsidRPr="00C46FD4" w:rsidRDefault="00AE1CBF" w:rsidP="00821668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Peter Duinker</w:t>
            </w:r>
            <w:r>
              <w:rPr>
                <w:sz w:val="20"/>
                <w:szCs w:val="20"/>
              </w:rPr>
              <w:t>, Dalhousie University</w:t>
            </w:r>
          </w:p>
        </w:tc>
      </w:tr>
      <w:tr w:rsidR="00AE1CBF" w:rsidRPr="00C46FD4" w:rsidTr="00554EC7">
        <w:tc>
          <w:tcPr>
            <w:tcW w:w="528" w:type="dxa"/>
            <w:gridSpan w:val="2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B1</w:t>
            </w:r>
          </w:p>
        </w:tc>
        <w:tc>
          <w:tcPr>
            <w:tcW w:w="9962" w:type="dxa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Reducing vulnerabilities and promoting resilience of BC’s natural and human systems through adaptation of post-disturbance land management options</w:t>
            </w:r>
          </w:p>
        </w:tc>
        <w:tc>
          <w:tcPr>
            <w:tcW w:w="3402" w:type="dxa"/>
            <w:shd w:val="clear" w:color="auto" w:fill="FABF8F" w:themeFill="accent6" w:themeFillTint="99"/>
          </w:tcPr>
          <w:p w:rsidR="00AE1CBF" w:rsidRDefault="00AE1CBF" w:rsidP="00094679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Alan Wiensczyk, FORREX</w:t>
            </w:r>
          </w:p>
          <w:p w:rsidR="00AE1CBF" w:rsidRPr="00C46FD4" w:rsidRDefault="00AE1CBF" w:rsidP="000946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Kathie Swift, FORREX</w:t>
            </w:r>
          </w:p>
        </w:tc>
      </w:tr>
      <w:tr w:rsidR="00AE1CBF" w:rsidRPr="00C46FD4" w:rsidTr="00554EC7">
        <w:tc>
          <w:tcPr>
            <w:tcW w:w="528" w:type="dxa"/>
            <w:gridSpan w:val="2"/>
            <w:shd w:val="clear" w:color="auto" w:fill="FABF8F" w:themeFill="accent6" w:themeFillTint="99"/>
          </w:tcPr>
          <w:p w:rsidR="00AE1CBF" w:rsidRPr="00C46FD4" w:rsidRDefault="00AE1CBF" w:rsidP="004B2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B2</w:t>
            </w:r>
          </w:p>
        </w:tc>
        <w:tc>
          <w:tcPr>
            <w:tcW w:w="9962" w:type="dxa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Climate change adaptation plan</w:t>
            </w:r>
            <w:r>
              <w:rPr>
                <w:sz w:val="20"/>
                <w:szCs w:val="20"/>
              </w:rPr>
              <w:t>ning</w:t>
            </w:r>
            <w:r w:rsidRPr="00C46FD4">
              <w:rPr>
                <w:sz w:val="20"/>
                <w:szCs w:val="20"/>
              </w:rPr>
              <w:t xml:space="preserve"> for Northwest Skeena communities</w:t>
            </w:r>
          </w:p>
        </w:tc>
        <w:tc>
          <w:tcPr>
            <w:tcW w:w="3402" w:type="dxa"/>
            <w:shd w:val="clear" w:color="auto" w:fill="FABF8F" w:themeFill="accent6" w:themeFillTint="99"/>
          </w:tcPr>
          <w:p w:rsidR="00AE1CBF" w:rsidRPr="00C46FD4" w:rsidRDefault="00AE1CBF" w:rsidP="002A709E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Dirk Brinkman</w:t>
            </w:r>
            <w:r>
              <w:rPr>
                <w:sz w:val="20"/>
                <w:szCs w:val="20"/>
              </w:rPr>
              <w:t xml:space="preserve">, </w:t>
            </w:r>
            <w:r w:rsidR="002A709E">
              <w:rPr>
                <w:sz w:val="20"/>
                <w:szCs w:val="20"/>
              </w:rPr>
              <w:t>Consultant</w:t>
            </w:r>
          </w:p>
        </w:tc>
      </w:tr>
      <w:tr w:rsidR="00AE1CBF" w:rsidRPr="00C46FD4" w:rsidTr="00554EC7">
        <w:tc>
          <w:tcPr>
            <w:tcW w:w="528" w:type="dxa"/>
            <w:gridSpan w:val="2"/>
            <w:shd w:val="clear" w:color="auto" w:fill="FABF8F" w:themeFill="accent6" w:themeFillTint="99"/>
          </w:tcPr>
          <w:p w:rsidR="00AE1CBF" w:rsidRPr="00C46FD4" w:rsidRDefault="00AE1CBF" w:rsidP="004B2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B3</w:t>
            </w:r>
          </w:p>
        </w:tc>
        <w:tc>
          <w:tcPr>
            <w:tcW w:w="9962" w:type="dxa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Integrating climate change adaptation strategies with sustainability and socioeconomic objectives for the Quesnel timber supply area</w:t>
            </w:r>
          </w:p>
        </w:tc>
        <w:tc>
          <w:tcPr>
            <w:tcW w:w="3402" w:type="dxa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Ann Chan-McLeod, UBC</w:t>
            </w:r>
          </w:p>
        </w:tc>
      </w:tr>
      <w:tr w:rsidR="00AE1CBF" w:rsidRPr="00C46FD4" w:rsidTr="00554EC7">
        <w:tc>
          <w:tcPr>
            <w:tcW w:w="528" w:type="dxa"/>
            <w:gridSpan w:val="2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B4</w:t>
            </w:r>
          </w:p>
        </w:tc>
        <w:tc>
          <w:tcPr>
            <w:tcW w:w="9962" w:type="dxa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Climate change vulnerability of old-growth forests in BC's inland temperate rainforest</w:t>
            </w:r>
          </w:p>
        </w:tc>
        <w:tc>
          <w:tcPr>
            <w:tcW w:w="3402" w:type="dxa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Darwyn Coxson, UNBC</w:t>
            </w:r>
          </w:p>
        </w:tc>
      </w:tr>
      <w:tr w:rsidR="00AE1CBF" w:rsidRPr="00C46FD4" w:rsidTr="00554EC7">
        <w:tc>
          <w:tcPr>
            <w:tcW w:w="528" w:type="dxa"/>
            <w:gridSpan w:val="2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B5</w:t>
            </w:r>
          </w:p>
        </w:tc>
        <w:tc>
          <w:tcPr>
            <w:tcW w:w="9962" w:type="dxa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Risk Analysis and decision support tool</w:t>
            </w:r>
          </w:p>
        </w:tc>
        <w:tc>
          <w:tcPr>
            <w:tcW w:w="3402" w:type="dxa"/>
            <w:shd w:val="clear" w:color="auto" w:fill="FABF8F" w:themeFill="accent6" w:themeFillTint="99"/>
          </w:tcPr>
          <w:p w:rsidR="00AE1CBF" w:rsidRPr="00C46FD4" w:rsidRDefault="00AE1CBF" w:rsidP="00A737C1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Craig Delong, Consultant</w:t>
            </w:r>
          </w:p>
        </w:tc>
      </w:tr>
      <w:tr w:rsidR="00AE1CBF" w:rsidRPr="00C46FD4" w:rsidTr="00554EC7">
        <w:tc>
          <w:tcPr>
            <w:tcW w:w="528" w:type="dxa"/>
            <w:gridSpan w:val="2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B6</w:t>
            </w:r>
          </w:p>
        </w:tc>
        <w:tc>
          <w:tcPr>
            <w:tcW w:w="9962" w:type="dxa"/>
            <w:shd w:val="clear" w:color="auto" w:fill="FABF8F" w:themeFill="accent6" w:themeFillTint="99"/>
          </w:tcPr>
          <w:p w:rsidR="00AE1CBF" w:rsidRPr="00C46FD4" w:rsidRDefault="002A709E" w:rsidP="00141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climate change strategy for red alder in British Columbia</w:t>
            </w:r>
          </w:p>
        </w:tc>
        <w:tc>
          <w:tcPr>
            <w:tcW w:w="3402" w:type="dxa"/>
            <w:shd w:val="clear" w:color="auto" w:fill="FABF8F" w:themeFill="accent6" w:themeFillTint="99"/>
          </w:tcPr>
          <w:p w:rsidR="00AE1CBF" w:rsidRDefault="00AE1CBF" w:rsidP="00700865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Louise deMontigny, FLNRO</w:t>
            </w:r>
          </w:p>
          <w:p w:rsidR="00AE1CBF" w:rsidRPr="00C46FD4" w:rsidRDefault="00AE1CBF" w:rsidP="007008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Craig Farnden, UBC</w:t>
            </w:r>
          </w:p>
        </w:tc>
      </w:tr>
      <w:tr w:rsidR="00AE1CBF" w:rsidRPr="00C46FD4" w:rsidTr="00554EC7">
        <w:tc>
          <w:tcPr>
            <w:tcW w:w="528" w:type="dxa"/>
            <w:gridSpan w:val="2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B7</w:t>
            </w:r>
          </w:p>
        </w:tc>
        <w:tc>
          <w:tcPr>
            <w:tcW w:w="9962" w:type="dxa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Managing for the ecological and socioeconomic effects of climate change on BC rangelands</w:t>
            </w:r>
          </w:p>
        </w:tc>
        <w:tc>
          <w:tcPr>
            <w:tcW w:w="3402" w:type="dxa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Lauchlan Fraser, TRU</w:t>
            </w:r>
          </w:p>
        </w:tc>
      </w:tr>
      <w:tr w:rsidR="00AE1CBF" w:rsidRPr="00C46FD4" w:rsidTr="00554EC7">
        <w:tc>
          <w:tcPr>
            <w:tcW w:w="528" w:type="dxa"/>
            <w:gridSpan w:val="2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B8</w:t>
            </w:r>
          </w:p>
        </w:tc>
        <w:tc>
          <w:tcPr>
            <w:tcW w:w="9962" w:type="dxa"/>
            <w:shd w:val="clear" w:color="auto" w:fill="FABF8F" w:themeFill="accent6" w:themeFillTint="99"/>
          </w:tcPr>
          <w:p w:rsidR="00AE1CBF" w:rsidRPr="00C46FD4" w:rsidRDefault="002A709E" w:rsidP="002A70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Vulnerability, r</w:t>
            </w:r>
            <w:r w:rsidR="00AE1CBF" w:rsidRPr="00C46FD4">
              <w:rPr>
                <w:sz w:val="20"/>
                <w:szCs w:val="20"/>
              </w:rPr>
              <w:t xml:space="preserve">esilience and climate change: adaptation potential for </w:t>
            </w:r>
            <w:r>
              <w:rPr>
                <w:sz w:val="20"/>
                <w:szCs w:val="20"/>
              </w:rPr>
              <w:t xml:space="preserve">ecosystems and their </w:t>
            </w:r>
            <w:r w:rsidR="00AE1CBF" w:rsidRPr="00C46FD4">
              <w:rPr>
                <w:sz w:val="20"/>
                <w:szCs w:val="20"/>
              </w:rPr>
              <w:t>management in the West Kootenay</w:t>
            </w:r>
          </w:p>
        </w:tc>
        <w:tc>
          <w:tcPr>
            <w:tcW w:w="3402" w:type="dxa"/>
            <w:shd w:val="clear" w:color="auto" w:fill="FABF8F" w:themeFill="accent6" w:themeFillTint="99"/>
          </w:tcPr>
          <w:p w:rsidR="00AE1CBF" w:rsidRDefault="00AE1CBF" w:rsidP="0014138C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Rachel Holt, Consultant</w:t>
            </w:r>
          </w:p>
          <w:p w:rsidR="00AE1CBF" w:rsidRPr="00C46FD4" w:rsidRDefault="00AE1CBF" w:rsidP="00141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Greg Utzig, Consultant</w:t>
            </w:r>
          </w:p>
        </w:tc>
      </w:tr>
      <w:tr w:rsidR="00AE1CBF" w:rsidRPr="00C46FD4" w:rsidTr="00554EC7">
        <w:tc>
          <w:tcPr>
            <w:tcW w:w="528" w:type="dxa"/>
            <w:gridSpan w:val="2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B9</w:t>
            </w:r>
          </w:p>
        </w:tc>
        <w:tc>
          <w:tcPr>
            <w:tcW w:w="9962" w:type="dxa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Climate change adaptation research for forest and rangeland ecosystems: resiliency implications at the landscape level</w:t>
            </w:r>
          </w:p>
        </w:tc>
        <w:tc>
          <w:tcPr>
            <w:tcW w:w="3402" w:type="dxa"/>
            <w:shd w:val="clear" w:color="auto" w:fill="FABF8F" w:themeFill="accent6" w:themeFillTint="99"/>
          </w:tcPr>
          <w:p w:rsidR="00AE1CBF" w:rsidRDefault="00AE1CBF" w:rsidP="0014138C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John Innes, UBC</w:t>
            </w:r>
          </w:p>
          <w:p w:rsidR="00AE1CBF" w:rsidRPr="00C46FD4" w:rsidRDefault="00AE1CBF" w:rsidP="00141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Howie Harshaw, UBC</w:t>
            </w:r>
          </w:p>
        </w:tc>
      </w:tr>
      <w:tr w:rsidR="00AE1CBF" w:rsidRPr="00C46FD4" w:rsidTr="00554EC7">
        <w:tc>
          <w:tcPr>
            <w:tcW w:w="528" w:type="dxa"/>
            <w:gridSpan w:val="2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B10</w:t>
            </w:r>
          </w:p>
        </w:tc>
        <w:tc>
          <w:tcPr>
            <w:tcW w:w="9962" w:type="dxa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Uncertainty in adaptation to climate change in forest management: selected case studies in British Columbia</w:t>
            </w:r>
          </w:p>
        </w:tc>
        <w:tc>
          <w:tcPr>
            <w:tcW w:w="3402" w:type="dxa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Emina Krcmar, UBC</w:t>
            </w:r>
          </w:p>
        </w:tc>
      </w:tr>
      <w:tr w:rsidR="00AE1CBF" w:rsidRPr="00C46FD4" w:rsidTr="00554EC7">
        <w:tc>
          <w:tcPr>
            <w:tcW w:w="528" w:type="dxa"/>
            <w:gridSpan w:val="2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B11</w:t>
            </w:r>
          </w:p>
        </w:tc>
        <w:tc>
          <w:tcPr>
            <w:tcW w:w="9962" w:type="dxa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A multi-scale trans-disciplinary vulnerability assessment</w:t>
            </w:r>
          </w:p>
        </w:tc>
        <w:tc>
          <w:tcPr>
            <w:tcW w:w="3402" w:type="dxa"/>
            <w:shd w:val="clear" w:color="auto" w:fill="FABF8F" w:themeFill="accent6" w:themeFillTint="99"/>
          </w:tcPr>
          <w:p w:rsidR="00AE1CBF" w:rsidRDefault="00AE1CBF" w:rsidP="00CB3941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Don Morgan,</w:t>
            </w:r>
            <w:r>
              <w:rPr>
                <w:sz w:val="20"/>
                <w:szCs w:val="20"/>
              </w:rPr>
              <w:t xml:space="preserve"> MoE</w:t>
            </w:r>
          </w:p>
          <w:p w:rsidR="00AE1CBF" w:rsidRPr="00C46FD4" w:rsidRDefault="00AE1CBF" w:rsidP="00CB39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Dave Daust, Consultant</w:t>
            </w:r>
          </w:p>
        </w:tc>
      </w:tr>
      <w:tr w:rsidR="00AE1CBF" w:rsidRPr="00C46FD4" w:rsidTr="00554EC7">
        <w:tc>
          <w:tcPr>
            <w:tcW w:w="528" w:type="dxa"/>
            <w:gridSpan w:val="2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B12</w:t>
            </w:r>
          </w:p>
        </w:tc>
        <w:tc>
          <w:tcPr>
            <w:tcW w:w="9962" w:type="dxa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Validating impacts, exploring vulnerabilities, and developing robust adaptive strategies under the Kamloops Future Forest Strategy</w:t>
            </w:r>
          </w:p>
        </w:tc>
        <w:tc>
          <w:tcPr>
            <w:tcW w:w="3402" w:type="dxa"/>
            <w:shd w:val="clear" w:color="auto" w:fill="FABF8F" w:themeFill="accent6" w:themeFillTint="99"/>
          </w:tcPr>
          <w:p w:rsidR="00AE1CBF" w:rsidRDefault="00AE1CBF" w:rsidP="0014138C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Harry Nelson, UBC</w:t>
            </w:r>
          </w:p>
          <w:p w:rsidR="00AE1CBF" w:rsidRPr="00C46FD4" w:rsidRDefault="00AE1CBF" w:rsidP="00141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Ken Zielke, Consultant</w:t>
            </w:r>
          </w:p>
        </w:tc>
      </w:tr>
      <w:tr w:rsidR="00AE1CBF" w:rsidRPr="00C46FD4" w:rsidTr="00554EC7">
        <w:tc>
          <w:tcPr>
            <w:tcW w:w="528" w:type="dxa"/>
            <w:gridSpan w:val="2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B13</w:t>
            </w:r>
          </w:p>
        </w:tc>
        <w:tc>
          <w:tcPr>
            <w:tcW w:w="9962" w:type="dxa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Comprehensive synthesis of forested watershed science and climate change impacts</w:t>
            </w:r>
          </w:p>
        </w:tc>
        <w:tc>
          <w:tcPr>
            <w:tcW w:w="3402" w:type="dxa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Robin Pike, MoE</w:t>
            </w:r>
          </w:p>
        </w:tc>
      </w:tr>
      <w:tr w:rsidR="00AE1CBF" w:rsidRPr="00C46FD4" w:rsidTr="00554EC7">
        <w:tc>
          <w:tcPr>
            <w:tcW w:w="528" w:type="dxa"/>
            <w:gridSpan w:val="2"/>
            <w:shd w:val="clear" w:color="auto" w:fill="FABF8F" w:themeFill="accent6" w:themeFillTint="99"/>
          </w:tcPr>
          <w:p w:rsidR="00AE1CBF" w:rsidRPr="00C46FD4" w:rsidRDefault="00AE1CBF" w:rsidP="004B28FF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br w:type="page"/>
            </w:r>
            <w:r>
              <w:rPr>
                <w:sz w:val="20"/>
                <w:szCs w:val="20"/>
              </w:rPr>
              <w:t>B14</w:t>
            </w:r>
          </w:p>
        </w:tc>
        <w:tc>
          <w:tcPr>
            <w:tcW w:w="9962" w:type="dxa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High resolution spatial climate data for climate change research in BC</w:t>
            </w:r>
          </w:p>
        </w:tc>
        <w:tc>
          <w:tcPr>
            <w:tcW w:w="3402" w:type="dxa"/>
            <w:shd w:val="clear" w:color="auto" w:fill="FABF8F" w:themeFill="accent6" w:themeFillTint="99"/>
          </w:tcPr>
          <w:p w:rsidR="00AE1CBF" w:rsidRPr="00C46FD4" w:rsidRDefault="00AE1CBF" w:rsidP="00700865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Dave Spittlehouse, FLNRO</w:t>
            </w:r>
          </w:p>
        </w:tc>
      </w:tr>
      <w:tr w:rsidR="00AE1CBF" w:rsidRPr="00C46FD4" w:rsidTr="00554EC7">
        <w:tc>
          <w:tcPr>
            <w:tcW w:w="528" w:type="dxa"/>
            <w:gridSpan w:val="2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B15</w:t>
            </w:r>
          </w:p>
        </w:tc>
        <w:tc>
          <w:tcPr>
            <w:tcW w:w="9962" w:type="dxa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Integrating FFEI scientific predictions into community planning and governance</w:t>
            </w:r>
          </w:p>
        </w:tc>
        <w:tc>
          <w:tcPr>
            <w:tcW w:w="3402" w:type="dxa"/>
            <w:shd w:val="clear" w:color="auto" w:fill="FABF8F" w:themeFill="accent6" w:themeFillTint="99"/>
          </w:tcPr>
          <w:p w:rsidR="00AE1CBF" w:rsidRDefault="00AE1CBF" w:rsidP="00141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Alvaro Palazuelos, UNBC</w:t>
            </w:r>
          </w:p>
          <w:p w:rsidR="00AE1CBF" w:rsidRPr="00C46FD4" w:rsidRDefault="00AE1CBF" w:rsidP="00141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Scott Green, UNBC</w:t>
            </w:r>
          </w:p>
        </w:tc>
      </w:tr>
      <w:tr w:rsidR="00AE1CBF" w:rsidRPr="00C46FD4" w:rsidTr="00554EC7">
        <w:tc>
          <w:tcPr>
            <w:tcW w:w="528" w:type="dxa"/>
            <w:gridSpan w:val="2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B16</w:t>
            </w:r>
          </w:p>
        </w:tc>
        <w:tc>
          <w:tcPr>
            <w:tcW w:w="9962" w:type="dxa"/>
            <w:shd w:val="clear" w:color="auto" w:fill="FABF8F" w:themeFill="accent6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The effects of climate and forest cover change on snowmelt-dominated water supplies in the Okanagan</w:t>
            </w:r>
          </w:p>
        </w:tc>
        <w:tc>
          <w:tcPr>
            <w:tcW w:w="3402" w:type="dxa"/>
            <w:shd w:val="clear" w:color="auto" w:fill="FABF8F" w:themeFill="accent6" w:themeFillTint="99"/>
          </w:tcPr>
          <w:p w:rsidR="00AE1CBF" w:rsidRDefault="00AE1CBF" w:rsidP="00700865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Rita Winkler, FLNRO</w:t>
            </w:r>
          </w:p>
          <w:p w:rsidR="00AE1CBF" w:rsidRPr="00C46FD4" w:rsidRDefault="00AE1CBF" w:rsidP="007008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Sarah Boon</w:t>
            </w:r>
            <w:r w:rsidR="002A709E">
              <w:rPr>
                <w:sz w:val="20"/>
                <w:szCs w:val="20"/>
              </w:rPr>
              <w:t xml:space="preserve"> ULETH</w:t>
            </w:r>
          </w:p>
        </w:tc>
      </w:tr>
      <w:tr w:rsidR="00AE1CBF" w:rsidRPr="00C46FD4" w:rsidTr="00554EC7">
        <w:tc>
          <w:tcPr>
            <w:tcW w:w="521" w:type="dxa"/>
            <w:shd w:val="clear" w:color="auto" w:fill="B2A1C7" w:themeFill="accent4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C1</w:t>
            </w:r>
          </w:p>
        </w:tc>
        <w:tc>
          <w:tcPr>
            <w:tcW w:w="9969" w:type="dxa"/>
            <w:gridSpan w:val="2"/>
            <w:shd w:val="clear" w:color="auto" w:fill="B2A1C7" w:themeFill="accent4" w:themeFillTint="99"/>
          </w:tcPr>
          <w:p w:rsidR="00AE1CBF" w:rsidRPr="00C46FD4" w:rsidRDefault="00AE1CBF" w:rsidP="007962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Soil and ecological baseline data: improvement and delivery</w:t>
            </w:r>
          </w:p>
        </w:tc>
        <w:tc>
          <w:tcPr>
            <w:tcW w:w="3402" w:type="dxa"/>
            <w:shd w:val="clear" w:color="auto" w:fill="B2A1C7" w:themeFill="accent4" w:themeFillTint="99"/>
          </w:tcPr>
          <w:p w:rsidR="00AE1CBF" w:rsidRPr="00C46FD4" w:rsidRDefault="00D01F89" w:rsidP="00D334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Shannon Berch</w:t>
            </w:r>
            <w:r w:rsidR="00AE1CBF">
              <w:rPr>
                <w:sz w:val="20"/>
                <w:szCs w:val="20"/>
              </w:rPr>
              <w:t>, FLNRO</w:t>
            </w:r>
          </w:p>
        </w:tc>
      </w:tr>
      <w:tr w:rsidR="00AE1CBF" w:rsidRPr="00C46FD4" w:rsidTr="00554EC7">
        <w:tc>
          <w:tcPr>
            <w:tcW w:w="521" w:type="dxa"/>
            <w:shd w:val="clear" w:color="auto" w:fill="B2A1C7" w:themeFill="accent4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C2</w:t>
            </w:r>
          </w:p>
        </w:tc>
        <w:tc>
          <w:tcPr>
            <w:tcW w:w="9969" w:type="dxa"/>
            <w:gridSpan w:val="2"/>
            <w:shd w:val="clear" w:color="auto" w:fill="B2A1C7" w:themeFill="accent4" w:themeFillTint="99"/>
          </w:tcPr>
          <w:p w:rsidR="00AE1CBF" w:rsidRPr="00EB41F9" w:rsidRDefault="008D2B2A" w:rsidP="00904F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AE1CBF" w:rsidRPr="00EB41F9">
              <w:rPr>
                <w:sz w:val="20"/>
                <w:szCs w:val="20"/>
              </w:rPr>
              <w:t xml:space="preserve">ssisted </w:t>
            </w:r>
            <w:r w:rsidR="00904F4B">
              <w:rPr>
                <w:sz w:val="20"/>
                <w:szCs w:val="20"/>
              </w:rPr>
              <w:t>m</w:t>
            </w:r>
            <w:r w:rsidR="00AE1CBF" w:rsidRPr="00EB41F9">
              <w:rPr>
                <w:sz w:val="20"/>
                <w:szCs w:val="20"/>
              </w:rPr>
              <w:t xml:space="preserve">igration </w:t>
            </w:r>
            <w:r w:rsidR="00904F4B">
              <w:rPr>
                <w:sz w:val="20"/>
                <w:szCs w:val="20"/>
              </w:rPr>
              <w:t>a</w:t>
            </w:r>
            <w:r w:rsidR="00AE1CBF" w:rsidRPr="00EB41F9">
              <w:rPr>
                <w:sz w:val="20"/>
                <w:szCs w:val="20"/>
              </w:rPr>
              <w:t xml:space="preserve">daptation </w:t>
            </w:r>
            <w:r w:rsidR="00904F4B">
              <w:rPr>
                <w:sz w:val="20"/>
                <w:szCs w:val="20"/>
              </w:rPr>
              <w:t>t</w:t>
            </w:r>
            <w:r w:rsidR="00AE1CBF" w:rsidRPr="00EB41F9">
              <w:rPr>
                <w:sz w:val="20"/>
                <w:szCs w:val="20"/>
              </w:rPr>
              <w:t>rial</w:t>
            </w:r>
            <w:r>
              <w:rPr>
                <w:sz w:val="20"/>
                <w:szCs w:val="20"/>
              </w:rPr>
              <w:t>: informing climate-based seed transfer</w:t>
            </w:r>
          </w:p>
        </w:tc>
        <w:tc>
          <w:tcPr>
            <w:tcW w:w="3402" w:type="dxa"/>
            <w:shd w:val="clear" w:color="auto" w:fill="B2A1C7" w:themeFill="accent4" w:themeFillTint="99"/>
          </w:tcPr>
          <w:p w:rsidR="00AE1CBF" w:rsidRPr="00C46FD4" w:rsidRDefault="00EB41F9" w:rsidP="007008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Greg O’Neill, FLNRO</w:t>
            </w:r>
          </w:p>
        </w:tc>
      </w:tr>
      <w:tr w:rsidR="00AE1CBF" w:rsidRPr="00C46FD4" w:rsidTr="00554EC7">
        <w:tc>
          <w:tcPr>
            <w:tcW w:w="521" w:type="dxa"/>
            <w:shd w:val="clear" w:color="auto" w:fill="B2A1C7" w:themeFill="accent4" w:themeFillTint="99"/>
          </w:tcPr>
          <w:p w:rsidR="00AE1CBF" w:rsidRPr="00C46FD4" w:rsidRDefault="00AE1CBF" w:rsidP="00141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C3</w:t>
            </w:r>
          </w:p>
        </w:tc>
        <w:tc>
          <w:tcPr>
            <w:tcW w:w="9969" w:type="dxa"/>
            <w:gridSpan w:val="2"/>
            <w:shd w:val="clear" w:color="auto" w:fill="B2A1C7" w:themeFill="accent4" w:themeFillTint="99"/>
          </w:tcPr>
          <w:p w:rsidR="00AE1CBF" w:rsidRPr="00C46FD4" w:rsidRDefault="00AE1CBF" w:rsidP="00A664C7">
            <w:pPr>
              <w:rPr>
                <w:sz w:val="20"/>
                <w:szCs w:val="20"/>
              </w:rPr>
            </w:pPr>
            <w:r w:rsidRPr="00C46FD4">
              <w:rPr>
                <w:sz w:val="20"/>
                <w:szCs w:val="20"/>
              </w:rPr>
              <w:t>Climate change monitoring strategy</w:t>
            </w:r>
            <w:r>
              <w:rPr>
                <w:sz w:val="20"/>
                <w:szCs w:val="20"/>
              </w:rPr>
              <w:t xml:space="preserve"> (accomplishments of Phases 1 thru 4)</w:t>
            </w:r>
          </w:p>
        </w:tc>
        <w:tc>
          <w:tcPr>
            <w:tcW w:w="3402" w:type="dxa"/>
            <w:shd w:val="clear" w:color="auto" w:fill="B2A1C7" w:themeFill="accent4" w:themeFillTint="99"/>
          </w:tcPr>
          <w:p w:rsidR="00AE1CBF" w:rsidRDefault="00AE1CBF" w:rsidP="007008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Frank Barber, FLNRO</w:t>
            </w:r>
          </w:p>
          <w:p w:rsidR="00AE1CBF" w:rsidRPr="00C46FD4" w:rsidRDefault="00C264D5" w:rsidP="00C264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Laurie </w:t>
            </w:r>
            <w:proofErr w:type="spellStart"/>
            <w:r>
              <w:rPr>
                <w:sz w:val="20"/>
                <w:szCs w:val="20"/>
              </w:rPr>
              <w:t>Kremsater</w:t>
            </w:r>
            <w:proofErr w:type="spellEnd"/>
            <w:r>
              <w:rPr>
                <w:sz w:val="20"/>
                <w:szCs w:val="20"/>
              </w:rPr>
              <w:t>, Consultant</w:t>
            </w:r>
          </w:p>
        </w:tc>
      </w:tr>
      <w:tr w:rsidR="00554EC7" w:rsidRPr="00C46FD4" w:rsidTr="00554EC7">
        <w:tc>
          <w:tcPr>
            <w:tcW w:w="521" w:type="dxa"/>
          </w:tcPr>
          <w:p w:rsidR="00554EC7" w:rsidRPr="00C46FD4" w:rsidRDefault="00554EC7" w:rsidP="004C1DEC">
            <w:pPr>
              <w:jc w:val="center"/>
              <w:rPr>
                <w:b/>
              </w:rPr>
            </w:pPr>
            <w:r w:rsidRPr="00C46FD4">
              <w:rPr>
                <w:b/>
              </w:rPr>
              <w:lastRenderedPageBreak/>
              <w:t>#</w:t>
            </w:r>
          </w:p>
        </w:tc>
        <w:tc>
          <w:tcPr>
            <w:tcW w:w="9969" w:type="dxa"/>
            <w:gridSpan w:val="2"/>
          </w:tcPr>
          <w:p w:rsidR="00554EC7" w:rsidRPr="00C46FD4" w:rsidRDefault="00554EC7" w:rsidP="004C1DEC">
            <w:pPr>
              <w:jc w:val="center"/>
              <w:rPr>
                <w:b/>
              </w:rPr>
            </w:pPr>
            <w:r w:rsidRPr="00C46FD4">
              <w:rPr>
                <w:b/>
              </w:rPr>
              <w:t>Project</w:t>
            </w:r>
          </w:p>
        </w:tc>
        <w:tc>
          <w:tcPr>
            <w:tcW w:w="3402" w:type="dxa"/>
          </w:tcPr>
          <w:p w:rsidR="00554EC7" w:rsidRPr="00C46FD4" w:rsidRDefault="00554EC7" w:rsidP="004C1DEC">
            <w:pPr>
              <w:jc w:val="center"/>
              <w:rPr>
                <w:b/>
              </w:rPr>
            </w:pPr>
            <w:r>
              <w:rPr>
                <w:b/>
              </w:rPr>
              <w:t>Project Lead(s)</w:t>
            </w:r>
          </w:p>
        </w:tc>
      </w:tr>
      <w:tr w:rsidR="00AE1CBF" w:rsidRPr="00C46FD4" w:rsidTr="00554EC7">
        <w:tc>
          <w:tcPr>
            <w:tcW w:w="521" w:type="dxa"/>
            <w:shd w:val="clear" w:color="auto" w:fill="92CDDC" w:themeFill="accent5" w:themeFillTint="99"/>
          </w:tcPr>
          <w:p w:rsidR="00AE1CBF" w:rsidRDefault="00AE1CBF" w:rsidP="002A70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E1</w:t>
            </w:r>
          </w:p>
        </w:tc>
        <w:tc>
          <w:tcPr>
            <w:tcW w:w="9969" w:type="dxa"/>
            <w:gridSpan w:val="2"/>
            <w:shd w:val="clear" w:color="auto" w:fill="92CDDC" w:themeFill="accent5" w:themeFillTint="99"/>
          </w:tcPr>
          <w:p w:rsidR="00AE1CBF" w:rsidRPr="00C46FD4" w:rsidRDefault="00AE1CBF" w:rsidP="002A70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Climate change adaptation protocol for designating fisheries sensitive watersheds and temperature sensitive streams</w:t>
            </w:r>
          </w:p>
        </w:tc>
        <w:tc>
          <w:tcPr>
            <w:tcW w:w="3402" w:type="dxa"/>
            <w:shd w:val="clear" w:color="auto" w:fill="92CDDC" w:themeFill="accent5" w:themeFillTint="99"/>
          </w:tcPr>
          <w:p w:rsidR="00AE1CBF" w:rsidRPr="00C46FD4" w:rsidRDefault="00AE1CBF" w:rsidP="002A70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Lars Reese-Hansen, FLNRO</w:t>
            </w:r>
          </w:p>
        </w:tc>
      </w:tr>
      <w:tr w:rsidR="00AE1CBF" w:rsidRPr="00C46FD4" w:rsidTr="00554EC7">
        <w:tc>
          <w:tcPr>
            <w:tcW w:w="521" w:type="dxa"/>
            <w:shd w:val="clear" w:color="auto" w:fill="92CDDC" w:themeFill="accent5" w:themeFillTint="99"/>
          </w:tcPr>
          <w:p w:rsidR="00AE1CBF" w:rsidRDefault="00AE1CBF" w:rsidP="00F616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E2</w:t>
            </w:r>
          </w:p>
        </w:tc>
        <w:tc>
          <w:tcPr>
            <w:tcW w:w="9969" w:type="dxa"/>
            <w:gridSpan w:val="2"/>
            <w:shd w:val="clear" w:color="auto" w:fill="92CDDC" w:themeFill="accent5" w:themeFillTint="99"/>
          </w:tcPr>
          <w:p w:rsidR="00AE1CBF" w:rsidRPr="00C46FD4" w:rsidRDefault="00AE1CBF" w:rsidP="002A70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Watershed management evaluation tool (San Jose watershed)</w:t>
            </w:r>
          </w:p>
        </w:tc>
        <w:tc>
          <w:tcPr>
            <w:tcW w:w="3402" w:type="dxa"/>
            <w:shd w:val="clear" w:color="auto" w:fill="92CDDC" w:themeFill="accent5" w:themeFillTint="99"/>
          </w:tcPr>
          <w:p w:rsidR="00AE1CBF" w:rsidRPr="00C46FD4" w:rsidRDefault="00AE1CBF" w:rsidP="002A70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Harry Nelson, UBC</w:t>
            </w:r>
          </w:p>
        </w:tc>
      </w:tr>
      <w:tr w:rsidR="00AE1CBF" w:rsidRPr="00C46FD4" w:rsidTr="00554EC7">
        <w:tc>
          <w:tcPr>
            <w:tcW w:w="521" w:type="dxa"/>
            <w:shd w:val="clear" w:color="auto" w:fill="92CDDC" w:themeFill="accent5" w:themeFillTint="99"/>
          </w:tcPr>
          <w:p w:rsidR="00AE1CBF" w:rsidRDefault="00AE1CBF" w:rsidP="00F616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E3</w:t>
            </w:r>
          </w:p>
        </w:tc>
        <w:tc>
          <w:tcPr>
            <w:tcW w:w="9969" w:type="dxa"/>
            <w:gridSpan w:val="2"/>
            <w:shd w:val="clear" w:color="auto" w:fill="92CDDC" w:themeFill="accent5" w:themeFillTint="99"/>
          </w:tcPr>
          <w:p w:rsidR="00AE1CBF" w:rsidRPr="00C46FD4" w:rsidRDefault="00AE1CBF" w:rsidP="002A70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Adaptation in Skeena River Basin</w:t>
            </w:r>
          </w:p>
        </w:tc>
        <w:tc>
          <w:tcPr>
            <w:tcW w:w="3402" w:type="dxa"/>
            <w:shd w:val="clear" w:color="auto" w:fill="92CDDC" w:themeFill="accent5" w:themeFillTint="99"/>
          </w:tcPr>
          <w:p w:rsidR="00AE1CBF" w:rsidRPr="00C46FD4" w:rsidRDefault="00AE1CBF" w:rsidP="002A70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James Casey, World Wildlife Fund</w:t>
            </w:r>
          </w:p>
        </w:tc>
      </w:tr>
      <w:tr w:rsidR="00AE1CBF" w:rsidRPr="00C46FD4" w:rsidTr="00554EC7">
        <w:tc>
          <w:tcPr>
            <w:tcW w:w="521" w:type="dxa"/>
            <w:shd w:val="clear" w:color="auto" w:fill="92CDDC" w:themeFill="accent5" w:themeFillTint="99"/>
          </w:tcPr>
          <w:p w:rsidR="00AE1CBF" w:rsidRDefault="00AE1CBF" w:rsidP="002A70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E4</w:t>
            </w:r>
          </w:p>
        </w:tc>
        <w:tc>
          <w:tcPr>
            <w:tcW w:w="9969" w:type="dxa"/>
            <w:gridSpan w:val="2"/>
            <w:shd w:val="clear" w:color="auto" w:fill="92CDDC" w:themeFill="accent5" w:themeFillTint="99"/>
          </w:tcPr>
          <w:p w:rsidR="00AE1CBF" w:rsidRPr="00C46FD4" w:rsidRDefault="00AE1CBF" w:rsidP="002A70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CCFM climate change adaptation series (nine projects under Phase 2 with emphasis on vulnerability and adaptation assessments)</w:t>
            </w:r>
          </w:p>
        </w:tc>
        <w:tc>
          <w:tcPr>
            <w:tcW w:w="3402" w:type="dxa"/>
            <w:shd w:val="clear" w:color="auto" w:fill="92CDDC" w:themeFill="accent5" w:themeFillTint="99"/>
          </w:tcPr>
          <w:p w:rsidR="00AE1CBF" w:rsidRPr="00C46FD4" w:rsidRDefault="00904F4B" w:rsidP="002A70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Jason Edwards, CFS</w:t>
            </w:r>
          </w:p>
        </w:tc>
      </w:tr>
      <w:tr w:rsidR="00AE1CBF" w:rsidRPr="00C46FD4" w:rsidTr="00554EC7">
        <w:tc>
          <w:tcPr>
            <w:tcW w:w="521" w:type="dxa"/>
            <w:shd w:val="clear" w:color="auto" w:fill="92CDDC" w:themeFill="accent5" w:themeFillTint="99"/>
          </w:tcPr>
          <w:p w:rsidR="00AE1CBF" w:rsidRDefault="00AE1CBF" w:rsidP="007962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="00796225">
              <w:rPr>
                <w:sz w:val="20"/>
                <w:szCs w:val="20"/>
              </w:rPr>
              <w:t>1</w:t>
            </w:r>
          </w:p>
        </w:tc>
        <w:tc>
          <w:tcPr>
            <w:tcW w:w="9969" w:type="dxa"/>
            <w:gridSpan w:val="2"/>
            <w:shd w:val="clear" w:color="auto" w:fill="92CDDC" w:themeFill="accent5" w:themeFillTint="99"/>
          </w:tcPr>
          <w:p w:rsidR="00AE1CBF" w:rsidRPr="00C46FD4" w:rsidRDefault="00AE1CBF" w:rsidP="002A70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Forest stewardship action plan for climate change adaptation</w:t>
            </w:r>
          </w:p>
        </w:tc>
        <w:tc>
          <w:tcPr>
            <w:tcW w:w="3402" w:type="dxa"/>
            <w:shd w:val="clear" w:color="auto" w:fill="92CDDC" w:themeFill="accent5" w:themeFillTint="99"/>
          </w:tcPr>
          <w:p w:rsidR="00AE1CBF" w:rsidRPr="00C46FD4" w:rsidRDefault="00AE1CBF" w:rsidP="00D01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Kathy Hopkins, FLNRO</w:t>
            </w:r>
          </w:p>
        </w:tc>
      </w:tr>
      <w:tr w:rsidR="00AE1CBF" w:rsidRPr="00C46FD4" w:rsidTr="00554EC7">
        <w:tc>
          <w:tcPr>
            <w:tcW w:w="521" w:type="dxa"/>
            <w:shd w:val="clear" w:color="auto" w:fill="92CDDC" w:themeFill="accent5" w:themeFillTint="99"/>
          </w:tcPr>
          <w:p w:rsidR="00AE1CBF" w:rsidRDefault="00AE1CBF" w:rsidP="007962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="00796225">
              <w:rPr>
                <w:sz w:val="20"/>
                <w:szCs w:val="20"/>
              </w:rPr>
              <w:t>2</w:t>
            </w:r>
          </w:p>
        </w:tc>
        <w:tc>
          <w:tcPr>
            <w:tcW w:w="9969" w:type="dxa"/>
            <w:gridSpan w:val="2"/>
            <w:shd w:val="clear" w:color="auto" w:fill="92CDDC" w:themeFill="accent5" w:themeFillTint="99"/>
          </w:tcPr>
          <w:p w:rsidR="00AE1CBF" w:rsidRDefault="00AE1CBF" w:rsidP="002A70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Tree species selection project</w:t>
            </w:r>
          </w:p>
        </w:tc>
        <w:tc>
          <w:tcPr>
            <w:tcW w:w="3402" w:type="dxa"/>
            <w:shd w:val="clear" w:color="auto" w:fill="92CDDC" w:themeFill="accent5" w:themeFillTint="99"/>
          </w:tcPr>
          <w:p w:rsidR="00AE1CBF" w:rsidRDefault="00AE1CBF" w:rsidP="002A70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Shirley Mah, FLNRO</w:t>
            </w:r>
          </w:p>
          <w:p w:rsidR="00AE1CBF" w:rsidRDefault="00AE1CBF" w:rsidP="002A70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Kevin Astridge, FLNRO</w:t>
            </w:r>
          </w:p>
        </w:tc>
      </w:tr>
    </w:tbl>
    <w:p w:rsidR="0066540B" w:rsidRDefault="0066540B" w:rsidP="00A664C7">
      <w:pPr>
        <w:spacing w:after="0" w:line="240" w:lineRule="auto"/>
      </w:pPr>
    </w:p>
    <w:p w:rsidR="006144CA" w:rsidRDefault="006144CA" w:rsidP="00A664C7">
      <w:pPr>
        <w:spacing w:after="0" w:line="240" w:lineRule="auto"/>
      </w:pPr>
      <w:r w:rsidRPr="006144CA">
        <w:rPr>
          <w:b/>
          <w:u w:val="single"/>
        </w:rPr>
        <w:t>Notes</w:t>
      </w:r>
      <w:r>
        <w:t>:</w:t>
      </w:r>
    </w:p>
    <w:p w:rsidR="006144CA" w:rsidRPr="00342E9D" w:rsidRDefault="00A76586" w:rsidP="00A664C7">
      <w:pPr>
        <w:spacing w:after="0" w:line="240" w:lineRule="auto"/>
        <w:rPr>
          <w:sz w:val="20"/>
          <w:szCs w:val="20"/>
        </w:rPr>
      </w:pPr>
      <w:r w:rsidRPr="00342E9D">
        <w:rPr>
          <w:sz w:val="20"/>
          <w:szCs w:val="20"/>
        </w:rPr>
        <w:t>Category A - FFESC-funded direct-award projects</w:t>
      </w:r>
    </w:p>
    <w:p w:rsidR="00A76586" w:rsidRPr="00342E9D" w:rsidRDefault="00A76586" w:rsidP="00A664C7">
      <w:pPr>
        <w:spacing w:after="0" w:line="240" w:lineRule="auto"/>
        <w:rPr>
          <w:sz w:val="20"/>
          <w:szCs w:val="20"/>
        </w:rPr>
      </w:pPr>
      <w:r w:rsidRPr="00342E9D">
        <w:rPr>
          <w:sz w:val="20"/>
          <w:szCs w:val="20"/>
        </w:rPr>
        <w:t>Category B - FFESC-funded competitively-awarded projects</w:t>
      </w:r>
    </w:p>
    <w:p w:rsidR="00A76586" w:rsidRPr="00342E9D" w:rsidRDefault="00A76586" w:rsidP="00A664C7">
      <w:pPr>
        <w:spacing w:after="0" w:line="240" w:lineRule="auto"/>
        <w:rPr>
          <w:sz w:val="20"/>
          <w:szCs w:val="20"/>
        </w:rPr>
      </w:pPr>
      <w:r w:rsidRPr="00342E9D">
        <w:rPr>
          <w:sz w:val="20"/>
          <w:szCs w:val="20"/>
        </w:rPr>
        <w:t>Category C - FFESC-funded (some just partially) direct-award projects led by FLNRO</w:t>
      </w:r>
    </w:p>
    <w:p w:rsidR="00A76586" w:rsidRPr="00342E9D" w:rsidRDefault="00A76586" w:rsidP="00A664C7">
      <w:pPr>
        <w:spacing w:after="0" w:line="240" w:lineRule="auto"/>
        <w:rPr>
          <w:sz w:val="20"/>
          <w:szCs w:val="20"/>
        </w:rPr>
      </w:pPr>
      <w:r w:rsidRPr="00342E9D">
        <w:rPr>
          <w:sz w:val="20"/>
          <w:szCs w:val="20"/>
        </w:rPr>
        <w:t xml:space="preserve">Category E </w:t>
      </w:r>
      <w:r w:rsidR="00796225">
        <w:rPr>
          <w:sz w:val="20"/>
          <w:szCs w:val="20"/>
        </w:rPr>
        <w:t>–</w:t>
      </w:r>
      <w:r w:rsidRPr="00342E9D">
        <w:rPr>
          <w:sz w:val="20"/>
          <w:szCs w:val="20"/>
        </w:rPr>
        <w:t xml:space="preserve"> </w:t>
      </w:r>
      <w:r w:rsidR="00554EC7">
        <w:rPr>
          <w:sz w:val="20"/>
          <w:szCs w:val="20"/>
        </w:rPr>
        <w:t>These include other Government-funded projects that directly relate to FFESC projects (numbers</w:t>
      </w:r>
      <w:r w:rsidR="00796225">
        <w:rPr>
          <w:sz w:val="20"/>
          <w:szCs w:val="20"/>
        </w:rPr>
        <w:t xml:space="preserve"> 1-3 </w:t>
      </w:r>
      <w:r w:rsidRPr="00342E9D">
        <w:rPr>
          <w:sz w:val="20"/>
          <w:szCs w:val="20"/>
        </w:rPr>
        <w:t>are BC Regional Adaptation Collaborative projects</w:t>
      </w:r>
      <w:r w:rsidR="00796225">
        <w:rPr>
          <w:sz w:val="20"/>
          <w:szCs w:val="20"/>
        </w:rPr>
        <w:t xml:space="preserve">; </w:t>
      </w:r>
      <w:r w:rsidR="00554EC7">
        <w:rPr>
          <w:sz w:val="20"/>
          <w:szCs w:val="20"/>
        </w:rPr>
        <w:t>number</w:t>
      </w:r>
      <w:r w:rsidR="00796225">
        <w:rPr>
          <w:sz w:val="20"/>
          <w:szCs w:val="20"/>
        </w:rPr>
        <w:t xml:space="preserve"> 4</w:t>
      </w:r>
      <w:r w:rsidR="0053087A" w:rsidRPr="00342E9D">
        <w:rPr>
          <w:sz w:val="20"/>
          <w:szCs w:val="20"/>
        </w:rPr>
        <w:t xml:space="preserve"> </w:t>
      </w:r>
      <w:r w:rsidR="00796225">
        <w:rPr>
          <w:sz w:val="20"/>
          <w:szCs w:val="20"/>
        </w:rPr>
        <w:t>represents</w:t>
      </w:r>
      <w:r w:rsidR="00DB15B0" w:rsidRPr="00342E9D">
        <w:rPr>
          <w:sz w:val="20"/>
          <w:szCs w:val="20"/>
        </w:rPr>
        <w:t xml:space="preserve"> </w:t>
      </w:r>
      <w:r w:rsidR="00554EC7">
        <w:rPr>
          <w:sz w:val="20"/>
          <w:szCs w:val="20"/>
        </w:rPr>
        <w:t>nine projects</w:t>
      </w:r>
      <w:r w:rsidR="00796225">
        <w:rPr>
          <w:sz w:val="20"/>
          <w:szCs w:val="20"/>
        </w:rPr>
        <w:t xml:space="preserve"> of the </w:t>
      </w:r>
      <w:r w:rsidR="00DB15B0" w:rsidRPr="00342E9D">
        <w:rPr>
          <w:sz w:val="20"/>
          <w:szCs w:val="20"/>
        </w:rPr>
        <w:t>Canadian Council of Forest Ministers' Climate Change Task Force</w:t>
      </w:r>
      <w:r w:rsidR="00554EC7">
        <w:rPr>
          <w:sz w:val="20"/>
          <w:szCs w:val="20"/>
        </w:rPr>
        <w:t>)</w:t>
      </w:r>
    </w:p>
    <w:p w:rsidR="00A76586" w:rsidRPr="00342E9D" w:rsidRDefault="00A76586" w:rsidP="00A664C7">
      <w:pPr>
        <w:spacing w:after="0" w:line="240" w:lineRule="auto"/>
        <w:rPr>
          <w:sz w:val="20"/>
          <w:szCs w:val="20"/>
        </w:rPr>
      </w:pPr>
      <w:r w:rsidRPr="00342E9D">
        <w:rPr>
          <w:sz w:val="20"/>
          <w:szCs w:val="20"/>
        </w:rPr>
        <w:t xml:space="preserve">Category F - these are notable </w:t>
      </w:r>
      <w:r w:rsidR="0053087A" w:rsidRPr="00342E9D">
        <w:rPr>
          <w:sz w:val="20"/>
          <w:szCs w:val="20"/>
        </w:rPr>
        <w:t xml:space="preserve">current </w:t>
      </w:r>
      <w:r w:rsidRPr="00342E9D">
        <w:rPr>
          <w:sz w:val="20"/>
          <w:szCs w:val="20"/>
        </w:rPr>
        <w:t>Government-led and funded climate change adaptation projects</w:t>
      </w:r>
    </w:p>
    <w:sectPr w:rsidR="00A76586" w:rsidRPr="00342E9D" w:rsidSect="00821668">
      <w:headerReference w:type="default" r:id="rId8"/>
      <w:footerReference w:type="default" r:id="rId9"/>
      <w:pgSz w:w="15840" w:h="12240" w:orient="landscape"/>
      <w:pgMar w:top="1134" w:right="1021" w:bottom="1134" w:left="1021" w:header="567" w:footer="45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709E" w:rsidRDefault="002A709E" w:rsidP="00E560E4">
      <w:pPr>
        <w:spacing w:after="0" w:line="240" w:lineRule="auto"/>
      </w:pPr>
      <w:r>
        <w:separator/>
      </w:r>
    </w:p>
  </w:endnote>
  <w:endnote w:type="continuationSeparator" w:id="0">
    <w:p w:rsidR="002A709E" w:rsidRDefault="002A709E" w:rsidP="00E56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09E" w:rsidRPr="00E560E4" w:rsidRDefault="002A709E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  <w:b/>
        <w:i/>
        <w:sz w:val="20"/>
      </w:rPr>
    </w:pPr>
    <w:r w:rsidRPr="00E560E4">
      <w:rPr>
        <w:rFonts w:asciiTheme="majorHAnsi" w:hAnsiTheme="majorHAnsi"/>
        <w:b/>
        <w:i/>
        <w:sz w:val="20"/>
      </w:rPr>
      <w:t xml:space="preserve">FFESC </w:t>
    </w:r>
    <w:r>
      <w:rPr>
        <w:rFonts w:asciiTheme="majorHAnsi" w:hAnsiTheme="majorHAnsi"/>
        <w:b/>
        <w:i/>
        <w:sz w:val="20"/>
      </w:rPr>
      <w:t>poster session 120</w:t>
    </w:r>
    <w:r w:rsidR="00554EC7">
      <w:rPr>
        <w:rFonts w:asciiTheme="majorHAnsi" w:hAnsiTheme="majorHAnsi"/>
        <w:b/>
        <w:i/>
        <w:sz w:val="20"/>
      </w:rPr>
      <w:t>604</w:t>
    </w:r>
    <w:r w:rsidRPr="00E560E4">
      <w:rPr>
        <w:rFonts w:asciiTheme="majorHAnsi" w:hAnsiTheme="majorHAnsi"/>
        <w:b/>
        <w:i/>
        <w:sz w:val="20"/>
      </w:rPr>
      <w:ptab w:relativeTo="margin" w:alignment="right" w:leader="none"/>
    </w:r>
    <w:r w:rsidRPr="00E560E4">
      <w:rPr>
        <w:rFonts w:asciiTheme="majorHAnsi" w:hAnsiTheme="majorHAnsi"/>
        <w:b/>
        <w:i/>
        <w:sz w:val="20"/>
      </w:rPr>
      <w:t xml:space="preserve">Page </w:t>
    </w:r>
    <w:r w:rsidRPr="00E560E4">
      <w:rPr>
        <w:b/>
        <w:i/>
        <w:sz w:val="20"/>
      </w:rPr>
      <w:fldChar w:fldCharType="begin"/>
    </w:r>
    <w:r w:rsidRPr="00E560E4">
      <w:rPr>
        <w:b/>
        <w:i/>
        <w:sz w:val="20"/>
      </w:rPr>
      <w:instrText xml:space="preserve"> PAGE   \* MERGEFORMAT </w:instrText>
    </w:r>
    <w:r w:rsidRPr="00E560E4">
      <w:rPr>
        <w:b/>
        <w:i/>
        <w:sz w:val="20"/>
      </w:rPr>
      <w:fldChar w:fldCharType="separate"/>
    </w:r>
    <w:r w:rsidR="008D2B2A" w:rsidRPr="008D2B2A">
      <w:rPr>
        <w:rFonts w:asciiTheme="majorHAnsi" w:hAnsiTheme="majorHAnsi"/>
        <w:b/>
        <w:i/>
        <w:noProof/>
        <w:sz w:val="20"/>
      </w:rPr>
      <w:t>1</w:t>
    </w:r>
    <w:r w:rsidRPr="00E560E4">
      <w:rPr>
        <w:b/>
        <w:i/>
        <w:sz w:val="20"/>
      </w:rPr>
      <w:fldChar w:fldCharType="end"/>
    </w:r>
  </w:p>
  <w:p w:rsidR="002A709E" w:rsidRDefault="002A709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709E" w:rsidRDefault="002A709E" w:rsidP="00E560E4">
      <w:pPr>
        <w:spacing w:after="0" w:line="240" w:lineRule="auto"/>
      </w:pPr>
      <w:r>
        <w:separator/>
      </w:r>
    </w:p>
  </w:footnote>
  <w:footnote w:type="continuationSeparator" w:id="0">
    <w:p w:rsidR="002A709E" w:rsidRDefault="002A709E" w:rsidP="00E56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b/>
        <w:i/>
        <w:sz w:val="24"/>
        <w:szCs w:val="32"/>
      </w:rPr>
      <w:alias w:val="Title"/>
      <w:id w:val="77738743"/>
      <w:placeholder>
        <w:docPart w:val="01B331D9DD57471CB9C27B0CC12DC86E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2A709E" w:rsidRDefault="002A709E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E560E4">
          <w:rPr>
            <w:rFonts w:asciiTheme="majorHAnsi" w:eastAsiaTheme="majorEastAsia" w:hAnsiTheme="majorHAnsi" w:cstheme="majorBidi"/>
            <w:b/>
            <w:i/>
            <w:sz w:val="24"/>
            <w:szCs w:val="32"/>
          </w:rPr>
          <w:t>Future Forest Ecosystems Scientific Council</w:t>
        </w:r>
      </w:p>
    </w:sdtContent>
  </w:sdt>
  <w:p w:rsidR="002A709E" w:rsidRDefault="002A709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D"/>
      </v:shape>
    </w:pict>
  </w:numPicBullet>
  <w:abstractNum w:abstractNumId="0">
    <w:nsid w:val="CB6C6F5A"/>
    <w:multiLevelType w:val="hybridMultilevel"/>
    <w:tmpl w:val="829B29D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50965B8"/>
    <w:multiLevelType w:val="hybridMultilevel"/>
    <w:tmpl w:val="612C48F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BF86C80">
      <w:numFmt w:val="bullet"/>
      <w:lvlText w:val="•"/>
      <w:lvlJc w:val="left"/>
      <w:pPr>
        <w:ind w:left="2520" w:hanging="360"/>
      </w:pPr>
      <w:rPr>
        <w:rFonts w:ascii="Calibri" w:eastAsiaTheme="minorHAnsi" w:hAnsi="Calibri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E14503F"/>
    <w:multiLevelType w:val="hybridMultilevel"/>
    <w:tmpl w:val="A5727EA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E6C772D"/>
    <w:multiLevelType w:val="hybridMultilevel"/>
    <w:tmpl w:val="AAC24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2B6669"/>
    <w:multiLevelType w:val="hybridMultilevel"/>
    <w:tmpl w:val="38241A2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B2B7773"/>
    <w:multiLevelType w:val="hybridMultilevel"/>
    <w:tmpl w:val="B188242A"/>
    <w:lvl w:ilvl="0" w:tplc="561AA54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D40464F"/>
    <w:multiLevelType w:val="hybridMultilevel"/>
    <w:tmpl w:val="F0FC77E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21BE202C"/>
    <w:multiLevelType w:val="hybridMultilevel"/>
    <w:tmpl w:val="D6283B4A"/>
    <w:lvl w:ilvl="0" w:tplc="561AA54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EF622F"/>
    <w:multiLevelType w:val="hybridMultilevel"/>
    <w:tmpl w:val="F0D01198"/>
    <w:lvl w:ilvl="0" w:tplc="561AA54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46B56DD"/>
    <w:multiLevelType w:val="hybridMultilevel"/>
    <w:tmpl w:val="2744C04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FB3823"/>
    <w:multiLevelType w:val="hybridMultilevel"/>
    <w:tmpl w:val="5E14A9D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685559"/>
    <w:multiLevelType w:val="hybridMultilevel"/>
    <w:tmpl w:val="E39C718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DAF59FC"/>
    <w:multiLevelType w:val="hybridMultilevel"/>
    <w:tmpl w:val="A6628CF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690BA4"/>
    <w:multiLevelType w:val="hybridMultilevel"/>
    <w:tmpl w:val="13DAE93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BF86C80">
      <w:numFmt w:val="bullet"/>
      <w:lvlText w:val="•"/>
      <w:lvlJc w:val="left"/>
      <w:pPr>
        <w:ind w:left="2520" w:hanging="360"/>
      </w:pPr>
      <w:rPr>
        <w:rFonts w:ascii="Calibri" w:eastAsiaTheme="minorHAnsi" w:hAnsi="Calibri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FA75918"/>
    <w:multiLevelType w:val="hybridMultilevel"/>
    <w:tmpl w:val="06D8CC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2F4937"/>
    <w:multiLevelType w:val="hybridMultilevel"/>
    <w:tmpl w:val="E6BEABE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33C4E72"/>
    <w:multiLevelType w:val="hybridMultilevel"/>
    <w:tmpl w:val="7FA69E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5D03A38"/>
    <w:multiLevelType w:val="hybridMultilevel"/>
    <w:tmpl w:val="44969AA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3D3846CD"/>
    <w:multiLevelType w:val="hybridMultilevel"/>
    <w:tmpl w:val="8E96A48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BF86C80">
      <w:numFmt w:val="bullet"/>
      <w:lvlText w:val="•"/>
      <w:lvlJc w:val="left"/>
      <w:pPr>
        <w:ind w:left="2520" w:hanging="360"/>
      </w:pPr>
      <w:rPr>
        <w:rFonts w:ascii="Calibri" w:eastAsiaTheme="minorHAnsi" w:hAnsi="Calibri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7AC4C4B"/>
    <w:multiLevelType w:val="multilevel"/>
    <w:tmpl w:val="37028F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49395F8F"/>
    <w:multiLevelType w:val="hybridMultilevel"/>
    <w:tmpl w:val="9866EC86"/>
    <w:lvl w:ilvl="0" w:tplc="561AA5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1">
    <w:nsid w:val="496315DF"/>
    <w:multiLevelType w:val="hybridMultilevel"/>
    <w:tmpl w:val="61F2EA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DFD2B98"/>
    <w:multiLevelType w:val="hybridMultilevel"/>
    <w:tmpl w:val="4CD4E302"/>
    <w:lvl w:ilvl="0" w:tplc="040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EA14493"/>
    <w:multiLevelType w:val="hybridMultilevel"/>
    <w:tmpl w:val="FC62E7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07B4DBF"/>
    <w:multiLevelType w:val="hybridMultilevel"/>
    <w:tmpl w:val="D036467A"/>
    <w:lvl w:ilvl="0" w:tplc="561AA54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52E0E61"/>
    <w:multiLevelType w:val="hybridMultilevel"/>
    <w:tmpl w:val="A8C28B5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58A60DD"/>
    <w:multiLevelType w:val="hybridMultilevel"/>
    <w:tmpl w:val="676CFC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BF86C80">
      <w:numFmt w:val="bullet"/>
      <w:lvlText w:val="•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8D76992"/>
    <w:multiLevelType w:val="hybridMultilevel"/>
    <w:tmpl w:val="BA0E3304"/>
    <w:lvl w:ilvl="0" w:tplc="561AA54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8D94CD1"/>
    <w:multiLevelType w:val="hybridMultilevel"/>
    <w:tmpl w:val="E39A49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90564C7"/>
    <w:multiLevelType w:val="hybridMultilevel"/>
    <w:tmpl w:val="C6BE0E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5B035727"/>
    <w:multiLevelType w:val="hybridMultilevel"/>
    <w:tmpl w:val="CD62C08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>
    <w:nsid w:val="5FDD761A"/>
    <w:multiLevelType w:val="hybridMultilevel"/>
    <w:tmpl w:val="A678C65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5FE81BBF"/>
    <w:multiLevelType w:val="hybridMultilevel"/>
    <w:tmpl w:val="BCFE038C"/>
    <w:lvl w:ilvl="0" w:tplc="10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  <w:rPr>
        <w:rFonts w:cs="Times New Roman"/>
      </w:rPr>
    </w:lvl>
    <w:lvl w:ilvl="3" w:tplc="1009000F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  <w:rPr>
        <w:rFonts w:cs="Times New Roman"/>
      </w:rPr>
    </w:lvl>
  </w:abstractNum>
  <w:abstractNum w:abstractNumId="33">
    <w:nsid w:val="6078147E"/>
    <w:multiLevelType w:val="hybridMultilevel"/>
    <w:tmpl w:val="D284A52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1997EA5"/>
    <w:multiLevelType w:val="hybridMultilevel"/>
    <w:tmpl w:val="CE064224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62871CC4"/>
    <w:multiLevelType w:val="hybridMultilevel"/>
    <w:tmpl w:val="64324948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6841490A"/>
    <w:multiLevelType w:val="hybridMultilevel"/>
    <w:tmpl w:val="8B12C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0507567"/>
    <w:multiLevelType w:val="hybridMultilevel"/>
    <w:tmpl w:val="176AADF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3BF320D"/>
    <w:multiLevelType w:val="hybridMultilevel"/>
    <w:tmpl w:val="B032EBB0"/>
    <w:lvl w:ilvl="0" w:tplc="10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462B8AC">
      <w:numFmt w:val="bullet"/>
      <w:lvlText w:val="•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>
    <w:nsid w:val="78326A0C"/>
    <w:multiLevelType w:val="hybridMultilevel"/>
    <w:tmpl w:val="6E2E3F00"/>
    <w:lvl w:ilvl="0" w:tplc="1009000F">
      <w:start w:val="1"/>
      <w:numFmt w:val="decimal"/>
      <w:lvlText w:val="%1."/>
      <w:lvlJc w:val="left"/>
      <w:pPr>
        <w:tabs>
          <w:tab w:val="num" w:pos="1530"/>
        </w:tabs>
        <w:ind w:left="153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  <w:rPr>
        <w:rFonts w:cs="Times New Roman"/>
      </w:rPr>
    </w:lvl>
  </w:abstractNum>
  <w:abstractNum w:abstractNumId="40">
    <w:nsid w:val="789374B7"/>
    <w:multiLevelType w:val="hybridMultilevel"/>
    <w:tmpl w:val="B8983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9306DAC"/>
    <w:multiLevelType w:val="hybridMultilevel"/>
    <w:tmpl w:val="65701788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9810F17"/>
    <w:multiLevelType w:val="hybridMultilevel"/>
    <w:tmpl w:val="AE34756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BF86C80">
      <w:numFmt w:val="bullet"/>
      <w:lvlText w:val="•"/>
      <w:lvlJc w:val="left"/>
      <w:pPr>
        <w:ind w:left="2520" w:hanging="360"/>
      </w:pPr>
      <w:rPr>
        <w:rFonts w:ascii="Calibri" w:eastAsiaTheme="minorHAnsi" w:hAnsi="Calibri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>
    <w:nsid w:val="7DBA1199"/>
    <w:multiLevelType w:val="hybridMultilevel"/>
    <w:tmpl w:val="4B0EC7D0"/>
    <w:lvl w:ilvl="0" w:tplc="10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4">
    <w:nsid w:val="7ECF2582"/>
    <w:multiLevelType w:val="hybridMultilevel"/>
    <w:tmpl w:val="DF401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F86C80">
      <w:numFmt w:val="bullet"/>
      <w:lvlText w:val="•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8"/>
  </w:num>
  <w:num w:numId="3">
    <w:abstractNumId w:val="20"/>
  </w:num>
  <w:num w:numId="4">
    <w:abstractNumId w:val="19"/>
  </w:num>
  <w:num w:numId="5">
    <w:abstractNumId w:val="29"/>
  </w:num>
  <w:num w:numId="6">
    <w:abstractNumId w:val="6"/>
  </w:num>
  <w:num w:numId="7">
    <w:abstractNumId w:val="25"/>
  </w:num>
  <w:num w:numId="8">
    <w:abstractNumId w:val="22"/>
  </w:num>
  <w:num w:numId="9">
    <w:abstractNumId w:val="16"/>
  </w:num>
  <w:num w:numId="10">
    <w:abstractNumId w:val="37"/>
  </w:num>
  <w:num w:numId="11">
    <w:abstractNumId w:val="31"/>
  </w:num>
  <w:num w:numId="12">
    <w:abstractNumId w:val="1"/>
  </w:num>
  <w:num w:numId="13">
    <w:abstractNumId w:val="15"/>
  </w:num>
  <w:num w:numId="14">
    <w:abstractNumId w:val="17"/>
  </w:num>
  <w:num w:numId="15">
    <w:abstractNumId w:val="30"/>
  </w:num>
  <w:num w:numId="16">
    <w:abstractNumId w:val="28"/>
  </w:num>
  <w:num w:numId="17">
    <w:abstractNumId w:val="33"/>
  </w:num>
  <w:num w:numId="18">
    <w:abstractNumId w:val="11"/>
  </w:num>
  <w:num w:numId="19">
    <w:abstractNumId w:val="36"/>
  </w:num>
  <w:num w:numId="20">
    <w:abstractNumId w:val="26"/>
  </w:num>
  <w:num w:numId="21">
    <w:abstractNumId w:val="13"/>
  </w:num>
  <w:num w:numId="22">
    <w:abstractNumId w:val="18"/>
  </w:num>
  <w:num w:numId="23">
    <w:abstractNumId w:val="42"/>
  </w:num>
  <w:num w:numId="24">
    <w:abstractNumId w:val="44"/>
  </w:num>
  <w:num w:numId="25">
    <w:abstractNumId w:val="21"/>
  </w:num>
  <w:num w:numId="26">
    <w:abstractNumId w:val="40"/>
  </w:num>
  <w:num w:numId="27">
    <w:abstractNumId w:val="10"/>
  </w:num>
  <w:num w:numId="28">
    <w:abstractNumId w:val="4"/>
  </w:num>
  <w:num w:numId="29">
    <w:abstractNumId w:val="3"/>
  </w:num>
  <w:num w:numId="30">
    <w:abstractNumId w:val="0"/>
  </w:num>
  <w:num w:numId="31">
    <w:abstractNumId w:val="35"/>
  </w:num>
  <w:num w:numId="32">
    <w:abstractNumId w:val="34"/>
  </w:num>
  <w:num w:numId="33">
    <w:abstractNumId w:val="32"/>
  </w:num>
  <w:num w:numId="34">
    <w:abstractNumId w:val="41"/>
  </w:num>
  <w:num w:numId="35">
    <w:abstractNumId w:val="8"/>
  </w:num>
  <w:num w:numId="36">
    <w:abstractNumId w:val="27"/>
  </w:num>
  <w:num w:numId="37">
    <w:abstractNumId w:val="24"/>
  </w:num>
  <w:num w:numId="38">
    <w:abstractNumId w:val="7"/>
  </w:num>
  <w:num w:numId="39">
    <w:abstractNumId w:val="5"/>
  </w:num>
  <w:num w:numId="40">
    <w:abstractNumId w:val="39"/>
  </w:num>
  <w:num w:numId="41">
    <w:abstractNumId w:val="12"/>
  </w:num>
  <w:num w:numId="42">
    <w:abstractNumId w:val="43"/>
  </w:num>
  <w:num w:numId="43">
    <w:abstractNumId w:val="14"/>
  </w:num>
  <w:num w:numId="44">
    <w:abstractNumId w:val="9"/>
  </w:num>
  <w:num w:numId="4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5034"/>
    <w:rsid w:val="0002207E"/>
    <w:rsid w:val="00030DD2"/>
    <w:rsid w:val="00040845"/>
    <w:rsid w:val="00041E7A"/>
    <w:rsid w:val="000504D7"/>
    <w:rsid w:val="00051D9C"/>
    <w:rsid w:val="0006664D"/>
    <w:rsid w:val="00071EBB"/>
    <w:rsid w:val="00072981"/>
    <w:rsid w:val="00075708"/>
    <w:rsid w:val="00081480"/>
    <w:rsid w:val="00081939"/>
    <w:rsid w:val="0008207B"/>
    <w:rsid w:val="000916C4"/>
    <w:rsid w:val="00093748"/>
    <w:rsid w:val="00093FA9"/>
    <w:rsid w:val="00094679"/>
    <w:rsid w:val="000A062D"/>
    <w:rsid w:val="000A25F4"/>
    <w:rsid w:val="000B3313"/>
    <w:rsid w:val="000C0996"/>
    <w:rsid w:val="000D4F56"/>
    <w:rsid w:val="000F08A2"/>
    <w:rsid w:val="0010204F"/>
    <w:rsid w:val="0010348E"/>
    <w:rsid w:val="0011666C"/>
    <w:rsid w:val="00120F25"/>
    <w:rsid w:val="001350CF"/>
    <w:rsid w:val="00137CCA"/>
    <w:rsid w:val="0014138C"/>
    <w:rsid w:val="00146097"/>
    <w:rsid w:val="0016378E"/>
    <w:rsid w:val="00164AC4"/>
    <w:rsid w:val="00170A41"/>
    <w:rsid w:val="00172BED"/>
    <w:rsid w:val="001A0141"/>
    <w:rsid w:val="001A219D"/>
    <w:rsid w:val="001A312D"/>
    <w:rsid w:val="001A43D8"/>
    <w:rsid w:val="001A5034"/>
    <w:rsid w:val="001B0714"/>
    <w:rsid w:val="001B6E5E"/>
    <w:rsid w:val="001C1F2C"/>
    <w:rsid w:val="001C3501"/>
    <w:rsid w:val="001C4EAD"/>
    <w:rsid w:val="001D2068"/>
    <w:rsid w:val="001F1C3F"/>
    <w:rsid w:val="002034B3"/>
    <w:rsid w:val="0020512D"/>
    <w:rsid w:val="002063AF"/>
    <w:rsid w:val="0021310E"/>
    <w:rsid w:val="00216D67"/>
    <w:rsid w:val="002203E2"/>
    <w:rsid w:val="00227264"/>
    <w:rsid w:val="00230B81"/>
    <w:rsid w:val="002432D0"/>
    <w:rsid w:val="002470B9"/>
    <w:rsid w:val="00264FD8"/>
    <w:rsid w:val="002806A3"/>
    <w:rsid w:val="00282DD8"/>
    <w:rsid w:val="002A2624"/>
    <w:rsid w:val="002A709E"/>
    <w:rsid w:val="002C3306"/>
    <w:rsid w:val="002D30FC"/>
    <w:rsid w:val="002E7BD9"/>
    <w:rsid w:val="003039A9"/>
    <w:rsid w:val="00323772"/>
    <w:rsid w:val="00342E9D"/>
    <w:rsid w:val="00342F17"/>
    <w:rsid w:val="00350EA1"/>
    <w:rsid w:val="00381756"/>
    <w:rsid w:val="003829B5"/>
    <w:rsid w:val="003A2D82"/>
    <w:rsid w:val="003B783D"/>
    <w:rsid w:val="003C31B3"/>
    <w:rsid w:val="003D1137"/>
    <w:rsid w:val="003E28FB"/>
    <w:rsid w:val="003E3067"/>
    <w:rsid w:val="004017A3"/>
    <w:rsid w:val="00417BEF"/>
    <w:rsid w:val="00420144"/>
    <w:rsid w:val="0042756D"/>
    <w:rsid w:val="00427BA8"/>
    <w:rsid w:val="00435B51"/>
    <w:rsid w:val="0044178C"/>
    <w:rsid w:val="00442DEF"/>
    <w:rsid w:val="0044764E"/>
    <w:rsid w:val="00457755"/>
    <w:rsid w:val="0047543C"/>
    <w:rsid w:val="00477448"/>
    <w:rsid w:val="00486727"/>
    <w:rsid w:val="004A6528"/>
    <w:rsid w:val="004B28FF"/>
    <w:rsid w:val="004C0E4C"/>
    <w:rsid w:val="004C2DC3"/>
    <w:rsid w:val="004C560B"/>
    <w:rsid w:val="004E0519"/>
    <w:rsid w:val="004E0685"/>
    <w:rsid w:val="004E0D1B"/>
    <w:rsid w:val="004E2AD4"/>
    <w:rsid w:val="004E4CA3"/>
    <w:rsid w:val="005121F2"/>
    <w:rsid w:val="0053087A"/>
    <w:rsid w:val="005407D2"/>
    <w:rsid w:val="00547340"/>
    <w:rsid w:val="00552BB5"/>
    <w:rsid w:val="00554EC7"/>
    <w:rsid w:val="00554FBE"/>
    <w:rsid w:val="005631C8"/>
    <w:rsid w:val="00577D37"/>
    <w:rsid w:val="00582CB9"/>
    <w:rsid w:val="005B6902"/>
    <w:rsid w:val="005B76B1"/>
    <w:rsid w:val="005E03DB"/>
    <w:rsid w:val="005E047E"/>
    <w:rsid w:val="005E71D5"/>
    <w:rsid w:val="005F0324"/>
    <w:rsid w:val="006144CA"/>
    <w:rsid w:val="0064054F"/>
    <w:rsid w:val="0066540B"/>
    <w:rsid w:val="006671FD"/>
    <w:rsid w:val="00675F32"/>
    <w:rsid w:val="0069654C"/>
    <w:rsid w:val="006B06D7"/>
    <w:rsid w:val="006C2A4F"/>
    <w:rsid w:val="006C37C9"/>
    <w:rsid w:val="00700865"/>
    <w:rsid w:val="00711F19"/>
    <w:rsid w:val="00713354"/>
    <w:rsid w:val="00727778"/>
    <w:rsid w:val="007659B8"/>
    <w:rsid w:val="00767D4E"/>
    <w:rsid w:val="0077766E"/>
    <w:rsid w:val="007822E3"/>
    <w:rsid w:val="00782854"/>
    <w:rsid w:val="00783DB7"/>
    <w:rsid w:val="007858A3"/>
    <w:rsid w:val="00792F27"/>
    <w:rsid w:val="00796225"/>
    <w:rsid w:val="007D222C"/>
    <w:rsid w:val="007D5D76"/>
    <w:rsid w:val="007E2A4C"/>
    <w:rsid w:val="00800892"/>
    <w:rsid w:val="008020DC"/>
    <w:rsid w:val="00805EA4"/>
    <w:rsid w:val="00821668"/>
    <w:rsid w:val="00822FFE"/>
    <w:rsid w:val="0083708C"/>
    <w:rsid w:val="008570AC"/>
    <w:rsid w:val="008725A7"/>
    <w:rsid w:val="00882819"/>
    <w:rsid w:val="00885DB8"/>
    <w:rsid w:val="008A2DF8"/>
    <w:rsid w:val="008D2B2A"/>
    <w:rsid w:val="008F5419"/>
    <w:rsid w:val="00900CB3"/>
    <w:rsid w:val="00904F4B"/>
    <w:rsid w:val="00922898"/>
    <w:rsid w:val="0097743F"/>
    <w:rsid w:val="0099046F"/>
    <w:rsid w:val="00992D3C"/>
    <w:rsid w:val="00997458"/>
    <w:rsid w:val="009A587D"/>
    <w:rsid w:val="009C1DC9"/>
    <w:rsid w:val="009F0A12"/>
    <w:rsid w:val="009F1068"/>
    <w:rsid w:val="00A10DFA"/>
    <w:rsid w:val="00A14D55"/>
    <w:rsid w:val="00A27191"/>
    <w:rsid w:val="00A303EF"/>
    <w:rsid w:val="00A350BE"/>
    <w:rsid w:val="00A36895"/>
    <w:rsid w:val="00A40A54"/>
    <w:rsid w:val="00A54C81"/>
    <w:rsid w:val="00A566B0"/>
    <w:rsid w:val="00A664C7"/>
    <w:rsid w:val="00A737C1"/>
    <w:rsid w:val="00A76586"/>
    <w:rsid w:val="00A82525"/>
    <w:rsid w:val="00A82E1A"/>
    <w:rsid w:val="00A86B93"/>
    <w:rsid w:val="00A9056E"/>
    <w:rsid w:val="00AA5DC8"/>
    <w:rsid w:val="00AB432A"/>
    <w:rsid w:val="00AB4F99"/>
    <w:rsid w:val="00AC341D"/>
    <w:rsid w:val="00AD4A99"/>
    <w:rsid w:val="00AD52A3"/>
    <w:rsid w:val="00AE1CBF"/>
    <w:rsid w:val="00AF41B4"/>
    <w:rsid w:val="00AF4D39"/>
    <w:rsid w:val="00B0387C"/>
    <w:rsid w:val="00B22127"/>
    <w:rsid w:val="00B32416"/>
    <w:rsid w:val="00B41C55"/>
    <w:rsid w:val="00B5722B"/>
    <w:rsid w:val="00B66785"/>
    <w:rsid w:val="00B72719"/>
    <w:rsid w:val="00B91686"/>
    <w:rsid w:val="00BA4E05"/>
    <w:rsid w:val="00BC0DC6"/>
    <w:rsid w:val="00BD1141"/>
    <w:rsid w:val="00BD5725"/>
    <w:rsid w:val="00BE1D14"/>
    <w:rsid w:val="00BE4C2F"/>
    <w:rsid w:val="00BE6B56"/>
    <w:rsid w:val="00BF3E0D"/>
    <w:rsid w:val="00BF6790"/>
    <w:rsid w:val="00C00EC6"/>
    <w:rsid w:val="00C01470"/>
    <w:rsid w:val="00C077E5"/>
    <w:rsid w:val="00C1028A"/>
    <w:rsid w:val="00C143A8"/>
    <w:rsid w:val="00C22C21"/>
    <w:rsid w:val="00C264D5"/>
    <w:rsid w:val="00C4039B"/>
    <w:rsid w:val="00C51911"/>
    <w:rsid w:val="00C520B1"/>
    <w:rsid w:val="00C7361D"/>
    <w:rsid w:val="00CB243C"/>
    <w:rsid w:val="00CB3941"/>
    <w:rsid w:val="00CB7240"/>
    <w:rsid w:val="00D01F89"/>
    <w:rsid w:val="00D0330B"/>
    <w:rsid w:val="00D317C7"/>
    <w:rsid w:val="00D334E8"/>
    <w:rsid w:val="00D37EF4"/>
    <w:rsid w:val="00D41A83"/>
    <w:rsid w:val="00D422E8"/>
    <w:rsid w:val="00DB15B0"/>
    <w:rsid w:val="00DB54E9"/>
    <w:rsid w:val="00DC243D"/>
    <w:rsid w:val="00DC57C3"/>
    <w:rsid w:val="00DD1BFC"/>
    <w:rsid w:val="00DE1C29"/>
    <w:rsid w:val="00DF2380"/>
    <w:rsid w:val="00DF2F39"/>
    <w:rsid w:val="00E00A3F"/>
    <w:rsid w:val="00E133BA"/>
    <w:rsid w:val="00E2325B"/>
    <w:rsid w:val="00E31EF4"/>
    <w:rsid w:val="00E31F10"/>
    <w:rsid w:val="00E34E2E"/>
    <w:rsid w:val="00E37B92"/>
    <w:rsid w:val="00E53AFD"/>
    <w:rsid w:val="00E542D9"/>
    <w:rsid w:val="00E560E4"/>
    <w:rsid w:val="00E61319"/>
    <w:rsid w:val="00E67A28"/>
    <w:rsid w:val="00E76798"/>
    <w:rsid w:val="00E8033C"/>
    <w:rsid w:val="00E909F4"/>
    <w:rsid w:val="00E93C92"/>
    <w:rsid w:val="00EB41F9"/>
    <w:rsid w:val="00EC3ABD"/>
    <w:rsid w:val="00ED75DC"/>
    <w:rsid w:val="00EF3DF5"/>
    <w:rsid w:val="00EF5D29"/>
    <w:rsid w:val="00F21D37"/>
    <w:rsid w:val="00F5034A"/>
    <w:rsid w:val="00F560A6"/>
    <w:rsid w:val="00F61620"/>
    <w:rsid w:val="00F7389D"/>
    <w:rsid w:val="00F86CE3"/>
    <w:rsid w:val="00F90558"/>
    <w:rsid w:val="00F922BF"/>
    <w:rsid w:val="00FB0831"/>
    <w:rsid w:val="00FC095A"/>
    <w:rsid w:val="00FC3C1A"/>
    <w:rsid w:val="00FE2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034"/>
  </w:style>
  <w:style w:type="paragraph" w:styleId="Heading1">
    <w:name w:val="heading 1"/>
    <w:basedOn w:val="Normal"/>
    <w:next w:val="Normal"/>
    <w:link w:val="Heading1Char"/>
    <w:uiPriority w:val="9"/>
    <w:qFormat/>
    <w:rsid w:val="009904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2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43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57755"/>
    <w:pPr>
      <w:ind w:left="720"/>
      <w:contextualSpacing/>
    </w:pPr>
  </w:style>
  <w:style w:type="table" w:styleId="TableGrid">
    <w:name w:val="Table Grid"/>
    <w:basedOn w:val="TableNormal"/>
    <w:uiPriority w:val="59"/>
    <w:rsid w:val="00B727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B72719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904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046F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99046F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99046F"/>
    <w:rPr>
      <w:color w:val="0000FF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99046F"/>
    <w:rPr>
      <w:b/>
      <w:bCs/>
      <w:smallCaps/>
      <w:spacing w:val="5"/>
    </w:rPr>
  </w:style>
  <w:style w:type="paragraph" w:styleId="Header">
    <w:name w:val="header"/>
    <w:basedOn w:val="Normal"/>
    <w:link w:val="HeaderChar"/>
    <w:uiPriority w:val="99"/>
    <w:unhideWhenUsed/>
    <w:rsid w:val="00E560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0E4"/>
  </w:style>
  <w:style w:type="paragraph" w:styleId="Footer">
    <w:name w:val="footer"/>
    <w:basedOn w:val="Normal"/>
    <w:link w:val="FooterChar"/>
    <w:uiPriority w:val="99"/>
    <w:unhideWhenUsed/>
    <w:rsid w:val="00E560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0E4"/>
  </w:style>
  <w:style w:type="character" w:styleId="CommentReference">
    <w:name w:val="annotation reference"/>
    <w:basedOn w:val="DefaultParagraphFont"/>
    <w:uiPriority w:val="99"/>
    <w:semiHidden/>
    <w:unhideWhenUsed/>
    <w:rsid w:val="00041E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1E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1E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1E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1E7A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rsid w:val="00711F19"/>
    <w:rPr>
      <w:rFonts w:ascii="Calibri" w:eastAsia="Calibri" w:hAnsi="Calibri" w:cs="Times New Roman"/>
      <w:sz w:val="20"/>
      <w:szCs w:val="20"/>
      <w:lang w:val="en-C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1F19"/>
    <w:rPr>
      <w:rFonts w:ascii="Calibri" w:eastAsia="Calibri" w:hAnsi="Calibri" w:cs="Times New Roman"/>
      <w:sz w:val="20"/>
      <w:szCs w:val="20"/>
      <w:lang w:val="en-CA"/>
    </w:rPr>
  </w:style>
  <w:style w:type="character" w:styleId="FootnoteReference">
    <w:name w:val="footnote reference"/>
    <w:basedOn w:val="DefaultParagraphFont"/>
    <w:uiPriority w:val="99"/>
    <w:semiHidden/>
    <w:rsid w:val="00711F19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4E2AD4"/>
    <w:pPr>
      <w:spacing w:after="0" w:line="240" w:lineRule="auto"/>
    </w:pPr>
    <w:rPr>
      <w:sz w:val="20"/>
      <w:szCs w:val="20"/>
      <w:lang w:val="en-CA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E2AD4"/>
    <w:rPr>
      <w:sz w:val="20"/>
      <w:szCs w:val="20"/>
      <w:lang w:val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3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1B331D9DD57471CB9C27B0CC12DC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B77721-182E-4CE5-9615-43A52D23E804}"/>
      </w:docPartPr>
      <w:docPartBody>
        <w:p w:rsidR="00D2678E" w:rsidRDefault="004C1206" w:rsidP="004C1206">
          <w:pPr>
            <w:pStyle w:val="01B331D9DD57471CB9C27B0CC12DC86E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4C1206"/>
    <w:rsid w:val="0000746B"/>
    <w:rsid w:val="000370DD"/>
    <w:rsid w:val="00075755"/>
    <w:rsid w:val="00094FAD"/>
    <w:rsid w:val="00103CA4"/>
    <w:rsid w:val="00161DAF"/>
    <w:rsid w:val="0022473E"/>
    <w:rsid w:val="00315284"/>
    <w:rsid w:val="003F3CED"/>
    <w:rsid w:val="004C1206"/>
    <w:rsid w:val="004C26A9"/>
    <w:rsid w:val="004D3471"/>
    <w:rsid w:val="005A4A43"/>
    <w:rsid w:val="005E4BB0"/>
    <w:rsid w:val="006E0F41"/>
    <w:rsid w:val="00841A03"/>
    <w:rsid w:val="009A4068"/>
    <w:rsid w:val="00A45911"/>
    <w:rsid w:val="00A81E21"/>
    <w:rsid w:val="00AB3477"/>
    <w:rsid w:val="00B3421A"/>
    <w:rsid w:val="00B37E5E"/>
    <w:rsid w:val="00BE27A3"/>
    <w:rsid w:val="00C17320"/>
    <w:rsid w:val="00D209D0"/>
    <w:rsid w:val="00D2678E"/>
    <w:rsid w:val="00D60ED4"/>
    <w:rsid w:val="00E66AE2"/>
    <w:rsid w:val="00E71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7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1B331D9DD57471CB9C27B0CC12DC86E">
    <w:name w:val="01B331D9DD57471CB9C27B0CC12DC86E"/>
    <w:rsid w:val="004C1206"/>
  </w:style>
  <w:style w:type="paragraph" w:customStyle="1" w:styleId="AF7483FBCE9E4358A118C213E8BDDA84">
    <w:name w:val="AF7483FBCE9E4358A118C213E8BDDA84"/>
    <w:rsid w:val="004C1206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21BF5-1EC9-4FD0-9092-A57A0A34A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Future Forest Ecosystems Scientific Council</vt:lpstr>
    </vt:vector>
  </TitlesOfParts>
  <Company>Faculty of Forestry, UBC</Company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Future Forest Ecosystems Scientific Council</dc:title>
  <dc:creator>FFESC</dc:creator>
  <cp:lastModifiedBy>kweese</cp:lastModifiedBy>
  <cp:revision>12</cp:revision>
  <cp:lastPrinted>2012-04-30T18:04:00Z</cp:lastPrinted>
  <dcterms:created xsi:type="dcterms:W3CDTF">2012-06-04T19:24:00Z</dcterms:created>
  <dcterms:modified xsi:type="dcterms:W3CDTF">2012-06-04T20:05:00Z</dcterms:modified>
</cp:coreProperties>
</file>