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FD9" w:rsidRPr="00C16644" w:rsidRDefault="005A5FD9" w:rsidP="005A5FD9">
      <w:pPr>
        <w:jc w:val="center"/>
        <w:rPr>
          <w:rFonts w:ascii="Calibri" w:hAnsi="Calibri" w:cs="Calibri"/>
        </w:rPr>
      </w:pPr>
      <w:bookmarkStart w:id="0" w:name="_GoBack"/>
      <w:bookmarkEnd w:id="0"/>
      <w:r w:rsidRPr="00C16644">
        <w:rPr>
          <w:rFonts w:ascii="Calibri" w:hAnsi="Calibri" w:cs="Calibri"/>
        </w:rPr>
        <w:t>FFESC Executive Summary2010</w:t>
      </w:r>
    </w:p>
    <w:p w:rsidR="005A5FD9" w:rsidRPr="00C16644" w:rsidRDefault="005A5FD9" w:rsidP="005A5FD9">
      <w:pPr>
        <w:jc w:val="center"/>
        <w:rPr>
          <w:rFonts w:ascii="Calibri" w:hAnsi="Calibri" w:cs="Calibri"/>
        </w:rPr>
      </w:pPr>
      <w:r w:rsidRPr="00C16644">
        <w:rPr>
          <w:rFonts w:ascii="Calibri" w:hAnsi="Calibri" w:cs="Calibri"/>
        </w:rPr>
        <w:t>Project No. 003_Chan-McLeod</w:t>
      </w:r>
    </w:p>
    <w:p w:rsidR="00F50504" w:rsidRPr="00C16644" w:rsidRDefault="005A5FD9" w:rsidP="005A5FD9">
      <w:pPr>
        <w:jc w:val="center"/>
        <w:rPr>
          <w:rFonts w:ascii="Calibri" w:hAnsi="Calibri" w:cs="Calibri"/>
        </w:rPr>
      </w:pPr>
      <w:r w:rsidRPr="00C16644">
        <w:rPr>
          <w:rFonts w:ascii="Calibri" w:hAnsi="Calibri" w:cs="Calibri"/>
        </w:rPr>
        <w:t xml:space="preserve">Integrating climate change adaptation strategies with sustainability </w:t>
      </w:r>
    </w:p>
    <w:p w:rsidR="005A5FD9" w:rsidRPr="00C16644" w:rsidRDefault="005A5FD9" w:rsidP="005A5FD9">
      <w:pPr>
        <w:jc w:val="center"/>
        <w:rPr>
          <w:rFonts w:ascii="Calibri" w:hAnsi="Calibri" w:cs="Calibri"/>
        </w:rPr>
      </w:pPr>
      <w:proofErr w:type="gramStart"/>
      <w:r w:rsidRPr="00C16644">
        <w:rPr>
          <w:rFonts w:ascii="Calibri" w:hAnsi="Calibri" w:cs="Calibri"/>
        </w:rPr>
        <w:t>and</w:t>
      </w:r>
      <w:proofErr w:type="gramEnd"/>
      <w:r w:rsidRPr="00C16644">
        <w:rPr>
          <w:rFonts w:ascii="Calibri" w:hAnsi="Calibri" w:cs="Calibri"/>
        </w:rPr>
        <w:t xml:space="preserve"> socioeconomic objectives for the Quesnel Timber Supply Area</w:t>
      </w:r>
    </w:p>
    <w:p w:rsidR="00F50504" w:rsidRPr="00F50504" w:rsidRDefault="00AE433C" w:rsidP="00C63FAE">
      <w:pPr>
        <w:pStyle w:val="Heading1"/>
      </w:pPr>
      <w:r w:rsidRPr="00F50504">
        <w:t>Research process:</w:t>
      </w:r>
    </w:p>
    <w:p w:rsidR="00682DE1" w:rsidRPr="00F50504" w:rsidRDefault="00682DE1" w:rsidP="00BF5601">
      <w:pPr>
        <w:spacing w:before="100" w:beforeAutospacing="1" w:after="120"/>
        <w:rPr>
          <w:rFonts w:ascii="Calibri" w:hAnsi="Calibri" w:cs="Calibri"/>
        </w:rPr>
      </w:pPr>
      <w:r>
        <w:rPr>
          <w:rFonts w:ascii="Calibri" w:hAnsi="Calibri" w:cs="Calibri"/>
        </w:rPr>
        <w:t xml:space="preserve">Please refer to the Technical Report for the </w:t>
      </w:r>
      <w:r w:rsidR="00AE433C" w:rsidRPr="00F50504">
        <w:rPr>
          <w:rFonts w:ascii="Calibri" w:hAnsi="Calibri" w:cs="Calibri"/>
        </w:rPr>
        <w:t>objectives, appro</w:t>
      </w:r>
      <w:r>
        <w:rPr>
          <w:rFonts w:ascii="Calibri" w:hAnsi="Calibri" w:cs="Calibri"/>
        </w:rPr>
        <w:t>ach and methods employed in this project</w:t>
      </w:r>
      <w:r w:rsidR="00AE433C" w:rsidRPr="00F50504">
        <w:rPr>
          <w:rFonts w:ascii="Calibri" w:hAnsi="Calibri" w:cs="Calibri"/>
        </w:rPr>
        <w:t>.</w:t>
      </w:r>
      <w:r>
        <w:rPr>
          <w:rFonts w:ascii="Calibri" w:hAnsi="Calibri" w:cs="Calibri"/>
        </w:rPr>
        <w:t xml:space="preserve"> </w:t>
      </w:r>
    </w:p>
    <w:p w:rsidR="00AE433C" w:rsidRDefault="00AE433C" w:rsidP="00C63FAE">
      <w:pPr>
        <w:pStyle w:val="Heading1"/>
      </w:pPr>
      <w:r w:rsidRPr="00F50504">
        <w:t xml:space="preserve">Collaboration: </w:t>
      </w:r>
    </w:p>
    <w:p w:rsidR="00AC6632" w:rsidRPr="00AC6632" w:rsidRDefault="00AC6632" w:rsidP="00AC6632"/>
    <w:p w:rsidR="00616910" w:rsidRDefault="00AC6632" w:rsidP="00F50504">
      <w:pPr>
        <w:rPr>
          <w:rFonts w:ascii="Calibri" w:hAnsi="Calibri"/>
        </w:rPr>
      </w:pPr>
      <w:r w:rsidRPr="003A0C40">
        <w:rPr>
          <w:rFonts w:ascii="Calibri" w:hAnsi="Calibri"/>
        </w:rPr>
        <w:t xml:space="preserve">We collaborated with or benefited from the expertise of additional researchers or groups that were not named in our original proposal, including </w:t>
      </w:r>
      <w:bookmarkStart w:id="1" w:name="OLE_LINK1"/>
      <w:r w:rsidRPr="003A0C40">
        <w:rPr>
          <w:rFonts w:ascii="Calibri" w:hAnsi="Calibri"/>
        </w:rPr>
        <w:t>Craig DeLong (MOF), Ian Moss (</w:t>
      </w:r>
      <w:proofErr w:type="spellStart"/>
      <w:r w:rsidRPr="003A0C40">
        <w:rPr>
          <w:rFonts w:ascii="Calibri" w:hAnsi="Calibri"/>
        </w:rPr>
        <w:t>Tesera</w:t>
      </w:r>
      <w:proofErr w:type="spellEnd"/>
      <w:r w:rsidRPr="003A0C40">
        <w:rPr>
          <w:rFonts w:ascii="Calibri" w:hAnsi="Calibri"/>
        </w:rPr>
        <w:t xml:space="preserve"> Systems), Wildlife </w:t>
      </w:r>
      <w:proofErr w:type="spellStart"/>
      <w:r w:rsidRPr="003A0C40">
        <w:rPr>
          <w:rFonts w:ascii="Calibri" w:hAnsi="Calibri"/>
        </w:rPr>
        <w:t>Infometrics</w:t>
      </w:r>
      <w:proofErr w:type="spellEnd"/>
      <w:r w:rsidRPr="003A0C40">
        <w:rPr>
          <w:rFonts w:ascii="Calibri" w:hAnsi="Calibri"/>
        </w:rPr>
        <w:t xml:space="preserve">, G. </w:t>
      </w:r>
      <w:proofErr w:type="spellStart"/>
      <w:r w:rsidRPr="003A0C40">
        <w:rPr>
          <w:rFonts w:ascii="Calibri" w:hAnsi="Calibri"/>
        </w:rPr>
        <w:t>Nienaber</w:t>
      </w:r>
      <w:proofErr w:type="spellEnd"/>
      <w:r w:rsidRPr="003A0C40">
        <w:rPr>
          <w:rFonts w:ascii="Calibri" w:hAnsi="Calibri"/>
        </w:rPr>
        <w:t xml:space="preserve"> (MOF), E. Campbell and Shirley Mah (MOF), C. Nitschke, D. Spittlehouse and S. Murdock (PICS)</w:t>
      </w:r>
      <w:bookmarkEnd w:id="1"/>
      <w:r w:rsidRPr="003A0C40">
        <w:rPr>
          <w:rFonts w:ascii="Calibri" w:hAnsi="Calibri"/>
        </w:rPr>
        <w:t>.</w:t>
      </w:r>
      <w:r w:rsidR="00B7074C" w:rsidRPr="00F50504">
        <w:rPr>
          <w:rFonts w:ascii="Calibri" w:hAnsi="Calibri"/>
        </w:rPr>
        <w:t xml:space="preserve">Our collaborations with clients, partners, and other research teams </w:t>
      </w:r>
      <w:r w:rsidR="0092025B">
        <w:rPr>
          <w:rFonts w:ascii="Calibri" w:hAnsi="Calibri"/>
        </w:rPr>
        <w:t xml:space="preserve">took several forms, including </w:t>
      </w:r>
    </w:p>
    <w:p w:rsidR="00616910" w:rsidRDefault="0092025B" w:rsidP="00616910">
      <w:pPr>
        <w:ind w:left="720"/>
        <w:rPr>
          <w:rFonts w:ascii="Calibri" w:hAnsi="Calibri"/>
        </w:rPr>
      </w:pPr>
      <w:r>
        <w:rPr>
          <w:rFonts w:ascii="Calibri" w:hAnsi="Calibri"/>
        </w:rPr>
        <w:t xml:space="preserve">1) </w:t>
      </w:r>
      <w:proofErr w:type="gramStart"/>
      <w:r>
        <w:rPr>
          <w:rFonts w:ascii="Calibri" w:hAnsi="Calibri"/>
        </w:rPr>
        <w:t>soliciting</w:t>
      </w:r>
      <w:proofErr w:type="gramEnd"/>
      <w:r>
        <w:rPr>
          <w:rFonts w:ascii="Calibri" w:hAnsi="Calibri"/>
        </w:rPr>
        <w:t xml:space="preserve"> </w:t>
      </w:r>
      <w:r w:rsidR="00F50504">
        <w:rPr>
          <w:rFonts w:ascii="Calibri" w:hAnsi="Calibri"/>
        </w:rPr>
        <w:t>input and feedback on project goals and approaches</w:t>
      </w:r>
      <w:r w:rsidR="00430A30">
        <w:rPr>
          <w:rFonts w:ascii="Calibri" w:hAnsi="Calibri"/>
        </w:rPr>
        <w:t xml:space="preserve"> (e.g., identifying parameters of particular management interest; tree species selection for regeneration under projected climate change scenarios);</w:t>
      </w:r>
      <w:r w:rsidR="00F50504">
        <w:rPr>
          <w:rFonts w:ascii="Calibri" w:hAnsi="Calibri"/>
        </w:rPr>
        <w:t xml:space="preserve">, </w:t>
      </w:r>
    </w:p>
    <w:p w:rsidR="00616910" w:rsidRDefault="003A0C40" w:rsidP="00616910">
      <w:pPr>
        <w:ind w:left="720"/>
        <w:rPr>
          <w:rFonts w:ascii="Calibri" w:hAnsi="Calibri"/>
        </w:rPr>
      </w:pPr>
      <w:r>
        <w:rPr>
          <w:rFonts w:ascii="Calibri" w:hAnsi="Calibri"/>
        </w:rPr>
        <w:t xml:space="preserve">2) </w:t>
      </w:r>
      <w:proofErr w:type="gramStart"/>
      <w:r w:rsidR="00F50504">
        <w:rPr>
          <w:rFonts w:ascii="Calibri" w:hAnsi="Calibri"/>
        </w:rPr>
        <w:t>exchanging</w:t>
      </w:r>
      <w:proofErr w:type="gramEnd"/>
      <w:r w:rsidR="00F50504">
        <w:rPr>
          <w:rFonts w:ascii="Calibri" w:hAnsi="Calibri"/>
        </w:rPr>
        <w:t xml:space="preserve"> data </w:t>
      </w:r>
      <w:r>
        <w:rPr>
          <w:rFonts w:ascii="Calibri" w:hAnsi="Calibri"/>
        </w:rPr>
        <w:t>or study findings</w:t>
      </w:r>
      <w:r w:rsidR="00AC6632">
        <w:rPr>
          <w:rFonts w:ascii="Calibri" w:hAnsi="Calibri"/>
        </w:rPr>
        <w:t xml:space="preserve"> </w:t>
      </w:r>
      <w:r w:rsidR="00430A30">
        <w:rPr>
          <w:rFonts w:ascii="Calibri" w:hAnsi="Calibri"/>
        </w:rPr>
        <w:t>(e.g., structural attribute trajectories; merchantable volumes; animal ecology)</w:t>
      </w:r>
      <w:r>
        <w:rPr>
          <w:rFonts w:ascii="Calibri" w:hAnsi="Calibri"/>
        </w:rPr>
        <w:t xml:space="preserve">; </w:t>
      </w:r>
    </w:p>
    <w:p w:rsidR="00616910" w:rsidRDefault="003A0C40" w:rsidP="00616910">
      <w:pPr>
        <w:ind w:left="720"/>
        <w:rPr>
          <w:rFonts w:ascii="Calibri" w:hAnsi="Calibri"/>
        </w:rPr>
      </w:pPr>
      <w:r>
        <w:rPr>
          <w:rFonts w:ascii="Calibri" w:hAnsi="Calibri"/>
        </w:rPr>
        <w:t xml:space="preserve">3) </w:t>
      </w:r>
      <w:proofErr w:type="gramStart"/>
      <w:r>
        <w:rPr>
          <w:rFonts w:ascii="Calibri" w:hAnsi="Calibri"/>
        </w:rPr>
        <w:t>using</w:t>
      </w:r>
      <w:proofErr w:type="gramEnd"/>
      <w:r>
        <w:rPr>
          <w:rFonts w:ascii="Calibri" w:hAnsi="Calibri"/>
        </w:rPr>
        <w:t xml:space="preserve"> tools and techniques developed by others; </w:t>
      </w:r>
      <w:r w:rsidR="00AC6632">
        <w:rPr>
          <w:rFonts w:ascii="Calibri" w:hAnsi="Calibri"/>
        </w:rPr>
        <w:t>(e.g., using the tree and climate assessment tool to assess soil moisture and then applying approach of the</w:t>
      </w:r>
      <w:r w:rsidR="00430A30">
        <w:rPr>
          <w:rFonts w:ascii="Calibri" w:hAnsi="Calibri"/>
        </w:rPr>
        <w:t xml:space="preserve"> DeLong team to interpret </w:t>
      </w:r>
      <w:r w:rsidR="00AC6632">
        <w:rPr>
          <w:rFonts w:ascii="Calibri" w:hAnsi="Calibri"/>
        </w:rPr>
        <w:t xml:space="preserve">findings); </w:t>
      </w:r>
    </w:p>
    <w:p w:rsidR="00616910" w:rsidRDefault="00AC6632" w:rsidP="00616910">
      <w:pPr>
        <w:ind w:left="720"/>
        <w:rPr>
          <w:rFonts w:ascii="Calibri" w:hAnsi="Calibri"/>
        </w:rPr>
      </w:pPr>
      <w:r>
        <w:rPr>
          <w:rFonts w:ascii="Calibri" w:hAnsi="Calibri"/>
        </w:rPr>
        <w:t>4) applyi</w:t>
      </w:r>
      <w:r w:rsidR="003A0C40">
        <w:rPr>
          <w:rFonts w:ascii="Calibri" w:hAnsi="Calibri"/>
        </w:rPr>
        <w:t xml:space="preserve">ng </w:t>
      </w:r>
      <w:r>
        <w:rPr>
          <w:rFonts w:ascii="Calibri" w:hAnsi="Calibri"/>
        </w:rPr>
        <w:t xml:space="preserve">and integrating </w:t>
      </w:r>
      <w:r w:rsidR="003A0C40">
        <w:rPr>
          <w:rFonts w:ascii="Calibri" w:hAnsi="Calibri"/>
        </w:rPr>
        <w:t>recommendations from other studies or fr</w:t>
      </w:r>
      <w:r w:rsidR="0090030D">
        <w:rPr>
          <w:rFonts w:ascii="Calibri" w:hAnsi="Calibri"/>
        </w:rPr>
        <w:t>om current management practices</w:t>
      </w:r>
      <w:r w:rsidR="00616910">
        <w:rPr>
          <w:rFonts w:ascii="Calibri" w:hAnsi="Calibri"/>
        </w:rPr>
        <w:t xml:space="preserve"> (e.g., adopting assumptions from the latest provincial timber supply review (TSR4); using baseline harvest management scenarios consistent with the MOF</w:t>
      </w:r>
      <w:r>
        <w:rPr>
          <w:rFonts w:ascii="Calibri" w:hAnsi="Calibri"/>
        </w:rPr>
        <w:t xml:space="preserve">; using the GCM scenarios </w:t>
      </w:r>
      <w:r w:rsidR="00430A30">
        <w:rPr>
          <w:rFonts w:ascii="Calibri" w:hAnsi="Calibri"/>
        </w:rPr>
        <w:t>recommended by the Spittlehouse team)</w:t>
      </w:r>
      <w:r>
        <w:rPr>
          <w:rFonts w:ascii="Calibri" w:hAnsi="Calibri"/>
        </w:rPr>
        <w:t>.</w:t>
      </w:r>
    </w:p>
    <w:p w:rsidR="00C63FAE" w:rsidRPr="00C63FAE" w:rsidRDefault="00AE433C" w:rsidP="00C63FAE">
      <w:pPr>
        <w:pStyle w:val="Heading1"/>
      </w:pPr>
      <w:r w:rsidRPr="00C63FAE">
        <w:rPr>
          <w:rStyle w:val="Heading1Char"/>
          <w:b/>
          <w:bCs/>
        </w:rPr>
        <w:t>Communication:</w:t>
      </w:r>
      <w:r w:rsidRPr="00C63FAE">
        <w:t xml:space="preserve"> </w:t>
      </w:r>
    </w:p>
    <w:p w:rsidR="00B14B93" w:rsidRPr="00F50504" w:rsidRDefault="00B14B93" w:rsidP="00AC6632">
      <w:pPr>
        <w:ind w:left="360"/>
        <w:rPr>
          <w:rFonts w:ascii="Calibri" w:hAnsi="Calibri" w:cs="Calibri"/>
          <w:i/>
          <w:iCs/>
        </w:rPr>
      </w:pPr>
    </w:p>
    <w:p w:rsidR="00B95B14" w:rsidRDefault="00AC6632" w:rsidP="00AC6632">
      <w:pPr>
        <w:rPr>
          <w:rFonts w:ascii="Calibri" w:hAnsi="Calibri"/>
        </w:rPr>
      </w:pPr>
      <w:r>
        <w:rPr>
          <w:rFonts w:ascii="Calibri" w:hAnsi="Calibri"/>
        </w:rPr>
        <w:t xml:space="preserve">Our communication activities while the project was ongoing had </w:t>
      </w:r>
      <w:r w:rsidR="00B95B14" w:rsidRPr="00F50504">
        <w:rPr>
          <w:rFonts w:ascii="Calibri" w:hAnsi="Calibri"/>
        </w:rPr>
        <w:t>4 major components: team teleconferences, group meetings and communications, collaboration activities with outside partners, and research activities conducted by team members, either individually or as a group.  Team teleconferences were used to: set directions; clarify and monitor individual roles, tasks, and timelines; identify potential problems and collaborations; discuss approaches and methodologies; information transfer; and identify and address partner needs. Teleconferences involving all or nearly all team members and partners were conducted 3 times in 2010</w:t>
      </w:r>
      <w:r>
        <w:rPr>
          <w:rFonts w:ascii="Calibri" w:hAnsi="Calibri"/>
        </w:rPr>
        <w:t>-2011 and once in 2011-2012</w:t>
      </w:r>
      <w:r w:rsidR="00B95B14" w:rsidRPr="00F50504">
        <w:rPr>
          <w:rFonts w:ascii="Calibri" w:hAnsi="Calibri"/>
        </w:rPr>
        <w:t>.  Group meet</w:t>
      </w:r>
      <w:r w:rsidR="005754B1">
        <w:rPr>
          <w:rFonts w:ascii="Calibri" w:hAnsi="Calibri"/>
        </w:rPr>
        <w:t>-</w:t>
      </w:r>
      <w:r w:rsidR="00B95B14" w:rsidRPr="00F50504">
        <w:rPr>
          <w:rFonts w:ascii="Calibri" w:hAnsi="Calibri"/>
        </w:rPr>
        <w:t xml:space="preserve">ups and teleconferences between 2 or more team members occurred on a more frequent, as needed basis, to work on specific tasks and issues.  </w:t>
      </w:r>
      <w:r w:rsidR="00B95B14" w:rsidRPr="00F50504">
        <w:rPr>
          <w:rFonts w:ascii="Calibri" w:hAnsi="Calibri"/>
        </w:rPr>
        <w:lastRenderedPageBreak/>
        <w:t xml:space="preserve">The potential for collaboration with outside groups was generally explored in webinars or teleconferences, </w:t>
      </w:r>
      <w:proofErr w:type="gramStart"/>
      <w:r w:rsidR="00B95B14" w:rsidRPr="00F50504">
        <w:rPr>
          <w:rFonts w:ascii="Calibri" w:hAnsi="Calibri"/>
        </w:rPr>
        <w:t>then</w:t>
      </w:r>
      <w:proofErr w:type="gramEnd"/>
      <w:r w:rsidR="00B95B14" w:rsidRPr="00F50504">
        <w:rPr>
          <w:rFonts w:ascii="Calibri" w:hAnsi="Calibri"/>
        </w:rPr>
        <w:t xml:space="preserve"> followed up with meetings, emails, and phone calls when promising.  </w:t>
      </w:r>
    </w:p>
    <w:p w:rsidR="00AC6632" w:rsidRPr="00AC6632" w:rsidRDefault="00AC6632" w:rsidP="00AC6632">
      <w:pPr>
        <w:rPr>
          <w:rFonts w:ascii="Calibri" w:hAnsi="Calibri"/>
        </w:rPr>
      </w:pPr>
      <w:r>
        <w:rPr>
          <w:rFonts w:ascii="Calibri" w:hAnsi="Calibri"/>
        </w:rPr>
        <w:t>Now t</w:t>
      </w:r>
      <w:r w:rsidR="00304CC0">
        <w:rPr>
          <w:rFonts w:ascii="Calibri" w:hAnsi="Calibri"/>
        </w:rPr>
        <w:t xml:space="preserve">hat the project is finished, our findings will be communicated through the project website, conference or workshop presentations, and via our client representation (P. Winkle) in client forums. </w:t>
      </w:r>
      <w:r>
        <w:rPr>
          <w:rFonts w:ascii="Calibri" w:hAnsi="Calibri"/>
        </w:rPr>
        <w:t xml:space="preserve"> </w:t>
      </w:r>
    </w:p>
    <w:p w:rsidR="00C63FAE" w:rsidRPr="00C63FAE" w:rsidRDefault="00AE433C" w:rsidP="00C63FAE">
      <w:pPr>
        <w:pStyle w:val="Heading1"/>
      </w:pPr>
      <w:r w:rsidRPr="00C63FAE">
        <w:rPr>
          <w:rStyle w:val="Heading1Char"/>
          <w:b/>
          <w:bCs/>
        </w:rPr>
        <w:t>Deviations from project plan</w:t>
      </w:r>
      <w:r w:rsidRPr="00C63FAE">
        <w:t xml:space="preserve">: </w:t>
      </w:r>
    </w:p>
    <w:p w:rsidR="007B2747" w:rsidRDefault="007B2747" w:rsidP="00430A30">
      <w:pPr>
        <w:spacing w:before="100" w:after="120"/>
        <w:rPr>
          <w:rFonts w:ascii="Calibri" w:hAnsi="Calibri" w:cs="Calibri"/>
        </w:rPr>
      </w:pPr>
    </w:p>
    <w:p w:rsidR="00A840E8" w:rsidRDefault="007B2747" w:rsidP="00430A30">
      <w:pPr>
        <w:spacing w:before="100" w:after="120"/>
        <w:rPr>
          <w:rFonts w:ascii="Calibri" w:hAnsi="Calibri" w:cs="Calibri"/>
        </w:rPr>
      </w:pPr>
      <w:r>
        <w:rPr>
          <w:rFonts w:ascii="Calibri" w:hAnsi="Calibri" w:cs="Calibri"/>
        </w:rPr>
        <w:t>There were 2 small</w:t>
      </w:r>
      <w:r w:rsidR="00430A30">
        <w:rPr>
          <w:rFonts w:ascii="Calibri" w:hAnsi="Calibri" w:cs="Calibri"/>
        </w:rPr>
        <w:t xml:space="preserve"> change</w:t>
      </w:r>
      <w:r>
        <w:rPr>
          <w:rFonts w:ascii="Calibri" w:hAnsi="Calibri" w:cs="Calibri"/>
        </w:rPr>
        <w:t>s</w:t>
      </w:r>
      <w:r w:rsidR="00430A30">
        <w:rPr>
          <w:rFonts w:ascii="Calibri" w:hAnsi="Calibri" w:cs="Calibri"/>
        </w:rPr>
        <w:t xml:space="preserve"> in the project deliverable</w:t>
      </w:r>
      <w:r w:rsidR="00A840E8">
        <w:rPr>
          <w:rFonts w:ascii="Calibri" w:hAnsi="Calibri" w:cs="Calibri"/>
        </w:rPr>
        <w:t>s</w:t>
      </w:r>
      <w:r w:rsidR="00430A30">
        <w:rPr>
          <w:rFonts w:ascii="Calibri" w:hAnsi="Calibri" w:cs="Calibri"/>
        </w:rPr>
        <w:t xml:space="preserve">:  </w:t>
      </w:r>
      <w:r>
        <w:rPr>
          <w:rFonts w:ascii="Calibri" w:hAnsi="Calibri" w:cs="Calibri"/>
        </w:rPr>
        <w:t xml:space="preserve">1) </w:t>
      </w:r>
      <w:r w:rsidR="00430A30">
        <w:rPr>
          <w:rFonts w:ascii="Calibri" w:hAnsi="Calibri" w:cs="Calibri"/>
        </w:rPr>
        <w:t>whereas</w:t>
      </w:r>
      <w:r w:rsidR="00A840E8">
        <w:rPr>
          <w:rFonts w:ascii="Calibri" w:hAnsi="Calibri" w:cs="Calibri"/>
        </w:rPr>
        <w:t xml:space="preserve"> the work plan had identified a socioeconomic impact report separate from a final report, the two have been now been amalgamated into one final techn</w:t>
      </w:r>
      <w:r>
        <w:rPr>
          <w:rFonts w:ascii="Calibri" w:hAnsi="Calibri" w:cs="Calibri"/>
        </w:rPr>
        <w:t xml:space="preserve">ical report; 2) whereas the </w:t>
      </w:r>
      <w:proofErr w:type="spellStart"/>
      <w:r>
        <w:rPr>
          <w:rFonts w:ascii="Calibri" w:hAnsi="Calibri" w:cs="Calibri"/>
        </w:rPr>
        <w:t>workplan</w:t>
      </w:r>
      <w:proofErr w:type="spellEnd"/>
      <w:r>
        <w:rPr>
          <w:rFonts w:ascii="Calibri" w:hAnsi="Calibri" w:cs="Calibri"/>
        </w:rPr>
        <w:t xml:space="preserve"> had indicated that a GIS decision support tool would be part of the deliverables, this should have been more appropriately called “Bayesian decision support tools”, which were developed with GIS analyses and support but extends beyond GIS analyses.  </w:t>
      </w:r>
    </w:p>
    <w:p w:rsidR="001013F4" w:rsidRDefault="00A840E8" w:rsidP="00430A30">
      <w:pPr>
        <w:spacing w:before="100" w:after="120"/>
        <w:rPr>
          <w:rFonts w:ascii="Calibri" w:hAnsi="Calibri" w:cs="Calibri"/>
        </w:rPr>
      </w:pPr>
      <w:r>
        <w:rPr>
          <w:rFonts w:ascii="Calibri" w:hAnsi="Calibri" w:cs="Calibri"/>
        </w:rPr>
        <w:t xml:space="preserve">There have been several changes to the team membership since the proposal stage.  </w:t>
      </w:r>
      <w:r w:rsidR="00590B99">
        <w:rPr>
          <w:rFonts w:ascii="Calibri" w:hAnsi="Calibri" w:cs="Calibri"/>
        </w:rPr>
        <w:t>Team member attrition has occurred</w:t>
      </w:r>
      <w:r>
        <w:rPr>
          <w:rFonts w:ascii="Calibri" w:hAnsi="Calibri" w:cs="Calibri"/>
        </w:rPr>
        <w:t xml:space="preserve"> for various reasons: R. Coupé </w:t>
      </w:r>
      <w:r w:rsidR="00590B99">
        <w:rPr>
          <w:rFonts w:ascii="Calibri" w:hAnsi="Calibri" w:cs="Calibri"/>
        </w:rPr>
        <w:t>(</w:t>
      </w:r>
      <w:r>
        <w:rPr>
          <w:rFonts w:ascii="Calibri" w:hAnsi="Calibri" w:cs="Calibri"/>
        </w:rPr>
        <w:t>enforced early retirement)</w:t>
      </w:r>
      <w:proofErr w:type="gramStart"/>
      <w:r>
        <w:rPr>
          <w:rFonts w:ascii="Calibri" w:hAnsi="Calibri" w:cs="Calibri"/>
        </w:rPr>
        <w:t>;  P</w:t>
      </w:r>
      <w:proofErr w:type="gramEnd"/>
      <w:r>
        <w:rPr>
          <w:rFonts w:ascii="Calibri" w:hAnsi="Calibri" w:cs="Calibri"/>
        </w:rPr>
        <w:t>. Vernier (</w:t>
      </w:r>
      <w:r w:rsidR="00590B99">
        <w:rPr>
          <w:rFonts w:ascii="Calibri" w:hAnsi="Calibri" w:cs="Calibri"/>
        </w:rPr>
        <w:t xml:space="preserve">left for another </w:t>
      </w:r>
      <w:r w:rsidR="001013F4">
        <w:rPr>
          <w:rFonts w:ascii="Calibri" w:hAnsi="Calibri" w:cs="Calibri"/>
        </w:rPr>
        <w:t>position</w:t>
      </w:r>
      <w:r>
        <w:rPr>
          <w:rFonts w:ascii="Calibri" w:hAnsi="Calibri" w:cs="Calibri"/>
        </w:rPr>
        <w:t xml:space="preserve">); </w:t>
      </w:r>
      <w:r w:rsidR="001013F4">
        <w:rPr>
          <w:rFonts w:ascii="Calibri" w:hAnsi="Calibri" w:cs="Calibri"/>
        </w:rPr>
        <w:t>E. Krcmar (dropped out because she could not provide requested socioeconomic parameter</w:t>
      </w:r>
      <w:r w:rsidR="00590B99">
        <w:rPr>
          <w:rFonts w:ascii="Calibri" w:hAnsi="Calibri" w:cs="Calibri"/>
        </w:rPr>
        <w:t>s</w:t>
      </w:r>
      <w:r w:rsidR="001013F4">
        <w:rPr>
          <w:rFonts w:ascii="Calibri" w:hAnsi="Calibri" w:cs="Calibri"/>
        </w:rPr>
        <w:t>).  We replaced these members by partnering and consulting with new expertise, including C</w:t>
      </w:r>
      <w:r w:rsidR="001013F4" w:rsidRPr="003A0C40">
        <w:rPr>
          <w:rFonts w:ascii="Calibri" w:hAnsi="Calibri"/>
        </w:rPr>
        <w:t>raig DeLong (MOF), Ian Moss (</w:t>
      </w:r>
      <w:proofErr w:type="spellStart"/>
      <w:r w:rsidR="001013F4" w:rsidRPr="003A0C40">
        <w:rPr>
          <w:rFonts w:ascii="Calibri" w:hAnsi="Calibri"/>
        </w:rPr>
        <w:t>Tesera</w:t>
      </w:r>
      <w:proofErr w:type="spellEnd"/>
      <w:r w:rsidR="001013F4" w:rsidRPr="003A0C40">
        <w:rPr>
          <w:rFonts w:ascii="Calibri" w:hAnsi="Calibri"/>
        </w:rPr>
        <w:t xml:space="preserve"> Systems), Wildlife </w:t>
      </w:r>
      <w:proofErr w:type="spellStart"/>
      <w:r w:rsidR="001013F4" w:rsidRPr="003A0C40">
        <w:rPr>
          <w:rFonts w:ascii="Calibri" w:hAnsi="Calibri"/>
        </w:rPr>
        <w:t>Infometrics</w:t>
      </w:r>
      <w:proofErr w:type="spellEnd"/>
      <w:r w:rsidR="001013F4" w:rsidRPr="003A0C40">
        <w:rPr>
          <w:rFonts w:ascii="Calibri" w:hAnsi="Calibri"/>
        </w:rPr>
        <w:t xml:space="preserve">, G. </w:t>
      </w:r>
      <w:proofErr w:type="spellStart"/>
      <w:r w:rsidR="001013F4" w:rsidRPr="003A0C40">
        <w:rPr>
          <w:rFonts w:ascii="Calibri" w:hAnsi="Calibri"/>
        </w:rPr>
        <w:t>Nienaber</w:t>
      </w:r>
      <w:proofErr w:type="spellEnd"/>
      <w:r w:rsidR="001013F4" w:rsidRPr="003A0C40">
        <w:rPr>
          <w:rFonts w:ascii="Calibri" w:hAnsi="Calibri"/>
        </w:rPr>
        <w:t xml:space="preserve"> (MOF), E. Campbell and Shirley Mah (MOF), C. Nitschke, D. Sp</w:t>
      </w:r>
      <w:r w:rsidR="00590B99">
        <w:rPr>
          <w:rFonts w:ascii="Calibri" w:hAnsi="Calibri"/>
        </w:rPr>
        <w:t>ittlehouse and S. Murdock (PICS).</w:t>
      </w:r>
    </w:p>
    <w:p w:rsidR="00590B99" w:rsidRPr="00C16644" w:rsidRDefault="00AE433C" w:rsidP="00590B99">
      <w:pPr>
        <w:pStyle w:val="Heading1"/>
      </w:pPr>
      <w:r w:rsidRPr="00F50504">
        <w:t>Research outcomes:</w:t>
      </w:r>
    </w:p>
    <w:p w:rsidR="00590B99" w:rsidRDefault="00590B99" w:rsidP="00590B99">
      <w:pPr>
        <w:spacing w:before="100" w:after="120"/>
        <w:rPr>
          <w:rFonts w:ascii="Calibri" w:hAnsi="Calibri" w:cs="Calibri"/>
        </w:rPr>
      </w:pPr>
    </w:p>
    <w:p w:rsidR="00590B99" w:rsidRDefault="00590B99" w:rsidP="00590B99">
      <w:pPr>
        <w:spacing w:before="100" w:after="120"/>
        <w:rPr>
          <w:rFonts w:ascii="Calibri" w:hAnsi="Calibri" w:cs="Calibri"/>
        </w:rPr>
      </w:pPr>
      <w:r>
        <w:rPr>
          <w:rFonts w:ascii="Calibri" w:hAnsi="Calibri" w:cs="Calibri"/>
        </w:rPr>
        <w:t>Please refer to the technical report and the project website for additional details on research outcomes.</w:t>
      </w:r>
    </w:p>
    <w:p w:rsidR="00590B99" w:rsidRDefault="00590B99" w:rsidP="00590B99">
      <w:pPr>
        <w:spacing w:before="100" w:after="120"/>
        <w:rPr>
          <w:rFonts w:ascii="Calibri" w:hAnsi="Calibri" w:cs="Calibri"/>
        </w:rPr>
      </w:pPr>
      <w:r>
        <w:rPr>
          <w:rFonts w:ascii="Calibri" w:hAnsi="Calibri" w:cs="Calibri"/>
        </w:rPr>
        <w:t xml:space="preserve">In brief, we have </w:t>
      </w:r>
      <w:r w:rsidR="0031637B">
        <w:rPr>
          <w:rFonts w:ascii="Calibri" w:hAnsi="Calibri" w:cs="Calibri"/>
        </w:rPr>
        <w:t>developed decision support tools that integrate climate change scenarios and climate change</w:t>
      </w:r>
      <w:r w:rsidR="000A039C">
        <w:rPr>
          <w:rFonts w:ascii="Calibri" w:hAnsi="Calibri" w:cs="Calibri"/>
        </w:rPr>
        <w:t xml:space="preserve"> impacts</w:t>
      </w:r>
      <w:r w:rsidR="0031637B">
        <w:rPr>
          <w:rFonts w:ascii="Calibri" w:hAnsi="Calibri" w:cs="Calibri"/>
        </w:rPr>
        <w:t xml:space="preserve"> with regional short and long-term objectives of maximizing wildlife habitat values and the timber habitat supply.  We conducted a case</w:t>
      </w:r>
      <w:r w:rsidR="000A039C">
        <w:rPr>
          <w:rFonts w:ascii="Calibri" w:hAnsi="Calibri" w:cs="Calibri"/>
        </w:rPr>
        <w:t xml:space="preserve"> study for the Quesnel TSA, that forecasted ecological (wildlife habitat, abundance) and socioeconomic (harvested volume, merchantable standing stock) parameters over 10, 40, and 70 year horizons.  The tools and the case study findings facilitate evaluation of alternate management practices, uncertainties in the </w:t>
      </w:r>
      <w:proofErr w:type="spellStart"/>
      <w:r w:rsidR="000A039C">
        <w:rPr>
          <w:rFonts w:ascii="Calibri" w:hAnsi="Calibri" w:cs="Calibri"/>
        </w:rPr>
        <w:t>mpb</w:t>
      </w:r>
      <w:proofErr w:type="spellEnd"/>
      <w:r w:rsidR="000A039C">
        <w:rPr>
          <w:rFonts w:ascii="Calibri" w:hAnsi="Calibri" w:cs="Calibri"/>
        </w:rPr>
        <w:t xml:space="preserve"> risk factor, climate change scenario, and climate change impacts on the ecological and socioeconomic values.  We discussed management implications of our project findings and made recommendations. </w:t>
      </w:r>
      <w:r w:rsidR="0031637B">
        <w:rPr>
          <w:rFonts w:ascii="Calibri" w:hAnsi="Calibri" w:cs="Calibri"/>
        </w:rPr>
        <w:t xml:space="preserve">The project was client driven, with management scenarios and objectives being developed in conjunction with the Quesnel TSA Mitigation Committee.   </w:t>
      </w:r>
    </w:p>
    <w:p w:rsidR="007B2747" w:rsidRDefault="007B2747" w:rsidP="00C63FAE">
      <w:pPr>
        <w:spacing w:before="100" w:after="120"/>
        <w:ind w:left="360"/>
        <w:rPr>
          <w:rFonts w:ascii="Calibri" w:hAnsi="Calibri" w:cs="Calibri"/>
        </w:rPr>
      </w:pPr>
    </w:p>
    <w:p w:rsidR="00C63FAE" w:rsidRDefault="00AE433C" w:rsidP="00C63FAE">
      <w:pPr>
        <w:pStyle w:val="Heading1"/>
      </w:pPr>
      <w:r w:rsidRPr="00F50504">
        <w:lastRenderedPageBreak/>
        <w:t>Recommendations:</w:t>
      </w:r>
    </w:p>
    <w:p w:rsidR="009D6E58" w:rsidRDefault="009D6E58" w:rsidP="00C63FAE">
      <w:pPr>
        <w:spacing w:before="100" w:beforeAutospacing="1" w:after="120"/>
        <w:rPr>
          <w:rFonts w:ascii="Calibri" w:hAnsi="Calibri" w:cs="Calibri"/>
        </w:rPr>
      </w:pPr>
      <w:r>
        <w:rPr>
          <w:rFonts w:ascii="Calibri" w:hAnsi="Calibri" w:cs="Calibri"/>
        </w:rPr>
        <w:t>Knowledge users include the Quesnel TSA Mitigation Co</w:t>
      </w:r>
      <w:r w:rsidR="005C66F7">
        <w:rPr>
          <w:rFonts w:ascii="Calibri" w:hAnsi="Calibri" w:cs="Calibri"/>
        </w:rPr>
        <w:t xml:space="preserve">mmittee, the Williams Lake TSA, managers or researchers interested in information and databases on the Quesnel TSA, and </w:t>
      </w:r>
      <w:r w:rsidR="00857208">
        <w:rPr>
          <w:rFonts w:ascii="Calibri" w:hAnsi="Calibri" w:cs="Calibri"/>
        </w:rPr>
        <w:t xml:space="preserve">forest managers from other jurisdictions who are interested in an approach for integrating climate change adaptation with ecological and socioeconomic objectives.   </w:t>
      </w:r>
    </w:p>
    <w:p w:rsidR="00FE570E" w:rsidRDefault="00857208" w:rsidP="00C63FAE">
      <w:pPr>
        <w:spacing w:before="100" w:beforeAutospacing="1" w:after="120"/>
        <w:rPr>
          <w:rFonts w:ascii="Calibri" w:hAnsi="Calibri" w:cs="Calibri"/>
        </w:rPr>
      </w:pPr>
      <w:r>
        <w:rPr>
          <w:rFonts w:ascii="Calibri" w:hAnsi="Calibri" w:cs="Calibri"/>
        </w:rPr>
        <w:t xml:space="preserve">In particular, </w:t>
      </w:r>
      <w:r w:rsidR="00FE570E">
        <w:rPr>
          <w:rFonts w:ascii="Calibri" w:hAnsi="Calibri" w:cs="Calibri"/>
        </w:rPr>
        <w:t>forest managers and decision-</w:t>
      </w:r>
      <w:r>
        <w:rPr>
          <w:rFonts w:ascii="Calibri" w:hAnsi="Calibri" w:cs="Calibri"/>
        </w:rPr>
        <w:t xml:space="preserve">makers for the Quesnel TSA can </w:t>
      </w:r>
      <w:r w:rsidR="00D71F65">
        <w:rPr>
          <w:rFonts w:ascii="Calibri" w:hAnsi="Calibri" w:cs="Calibri"/>
        </w:rPr>
        <w:t xml:space="preserve">use our outcomes to assist their decision-making and legislation in 3 ways:  a) understand and consider our recommendations for integrating climate change adaptation; b) </w:t>
      </w:r>
      <w:r w:rsidR="00FE570E">
        <w:rPr>
          <w:rFonts w:ascii="Calibri" w:hAnsi="Calibri" w:cs="Calibri"/>
        </w:rPr>
        <w:t xml:space="preserve">examine our case study results and </w:t>
      </w:r>
      <w:r>
        <w:rPr>
          <w:rFonts w:ascii="Calibri" w:hAnsi="Calibri" w:cs="Calibri"/>
        </w:rPr>
        <w:t xml:space="preserve">compare the explicit ecological and socioeconomic consequences of adopting </w:t>
      </w:r>
      <w:r w:rsidR="00FE570E">
        <w:rPr>
          <w:rFonts w:ascii="Calibri" w:hAnsi="Calibri" w:cs="Calibri"/>
        </w:rPr>
        <w:t>a silvicultural regime based on climate change adaptation, or continuing with a conventional silvicultural regime that ignores proj</w:t>
      </w:r>
      <w:r w:rsidR="00D71F65">
        <w:rPr>
          <w:rFonts w:ascii="Calibri" w:hAnsi="Calibri" w:cs="Calibri"/>
        </w:rPr>
        <w:t xml:space="preserve">ected climate change scenarios; c) </w:t>
      </w:r>
      <w:r w:rsidR="00FE570E">
        <w:rPr>
          <w:rFonts w:ascii="Calibri" w:hAnsi="Calibri" w:cs="Calibri"/>
        </w:rPr>
        <w:t>change the input values in the Bayesian decision support tools</w:t>
      </w:r>
      <w:r w:rsidR="00D71F65">
        <w:rPr>
          <w:rFonts w:ascii="Calibri" w:hAnsi="Calibri" w:cs="Calibri"/>
        </w:rPr>
        <w:t xml:space="preserve"> and use it to ‘game’ and </w:t>
      </w:r>
      <w:r w:rsidR="00FE570E">
        <w:rPr>
          <w:rFonts w:ascii="Calibri" w:hAnsi="Calibri" w:cs="Calibri"/>
        </w:rPr>
        <w:t xml:space="preserve">evaluate the impacts of uncertainties in </w:t>
      </w:r>
      <w:r w:rsidR="000820C2">
        <w:rPr>
          <w:rFonts w:ascii="Calibri" w:hAnsi="Calibri" w:cs="Calibri"/>
        </w:rPr>
        <w:t xml:space="preserve">GCM scenarios, the </w:t>
      </w:r>
      <w:r w:rsidR="005754B1">
        <w:rPr>
          <w:rFonts w:ascii="Calibri" w:hAnsi="Calibri" w:cs="Calibri"/>
        </w:rPr>
        <w:t>MPB</w:t>
      </w:r>
      <w:r w:rsidR="000820C2">
        <w:rPr>
          <w:rFonts w:ascii="Calibri" w:hAnsi="Calibri" w:cs="Calibri"/>
        </w:rPr>
        <w:t xml:space="preserve"> risk factor or infestation rate, the time horizon, uncertainties in climate-change induced stand mortality, or landscape-level compositions of forestry parameters (e.g., age class structure) on ecological and socio-economic values.  Likewise, forest managers</w:t>
      </w:r>
      <w:r w:rsidR="005754B1">
        <w:rPr>
          <w:rFonts w:ascii="Calibri" w:hAnsi="Calibri" w:cs="Calibri"/>
        </w:rPr>
        <w:t xml:space="preserve"> from the Williams Lake TSA can</w:t>
      </w:r>
      <w:r w:rsidR="000820C2">
        <w:rPr>
          <w:rFonts w:ascii="Calibri" w:hAnsi="Calibri" w:cs="Calibri"/>
        </w:rPr>
        <w:t xml:space="preserve"> input their regional landscape-level data into the Bayesian models for similar applications – even though modeled relationships were based on data from Quesnel, they should approximate those in </w:t>
      </w:r>
      <w:r w:rsidR="000820C2" w:rsidRPr="005754B1">
        <w:rPr>
          <w:rFonts w:ascii="Calibri" w:hAnsi="Calibri" w:cs="Calibri"/>
          <w:lang w:val="en-CA"/>
        </w:rPr>
        <w:t>neighbouring</w:t>
      </w:r>
      <w:r w:rsidR="000820C2">
        <w:rPr>
          <w:rFonts w:ascii="Calibri" w:hAnsi="Calibri" w:cs="Calibri"/>
        </w:rPr>
        <w:t xml:space="preserve"> jurisdictions with similar ecosystems.  Forest managers and researchers working in the Quesnel TSA can use our maps of future BEC and drought stress projections for their own applications.  Finally</w:t>
      </w:r>
      <w:proofErr w:type="gramStart"/>
      <w:r w:rsidR="000820C2">
        <w:rPr>
          <w:rFonts w:ascii="Calibri" w:hAnsi="Calibri" w:cs="Calibri"/>
        </w:rPr>
        <w:t>, ,</w:t>
      </w:r>
      <w:proofErr w:type="gramEnd"/>
      <w:r w:rsidR="000820C2">
        <w:rPr>
          <w:rFonts w:ascii="Calibri" w:hAnsi="Calibri" w:cs="Calibri"/>
        </w:rPr>
        <w:t xml:space="preserve"> and a  </w:t>
      </w:r>
      <w:r w:rsidR="00D71F65">
        <w:t>, or follow the approach used in this study to develop a climate change adaptation strategy that is integrated with regional ecological and socioeconomic objectives.</w:t>
      </w:r>
    </w:p>
    <w:p w:rsidR="00C63FAE" w:rsidRDefault="00D71F65" w:rsidP="00C63FAE">
      <w:pPr>
        <w:pStyle w:val="Heading1"/>
      </w:pPr>
      <w:r>
        <w:t>E</w:t>
      </w:r>
      <w:r w:rsidR="00AE433C" w:rsidRPr="00F50504">
        <w:t xml:space="preserve">xtension of research outcomes: </w:t>
      </w:r>
    </w:p>
    <w:p w:rsidR="00541DC7" w:rsidRPr="00F50504" w:rsidRDefault="00541DC7" w:rsidP="00541DC7">
      <w:pPr>
        <w:spacing w:before="100" w:after="120"/>
        <w:rPr>
          <w:rFonts w:ascii="Calibri" w:hAnsi="Calibri" w:cs="Calibri"/>
        </w:rPr>
      </w:pPr>
      <w:r>
        <w:rPr>
          <w:rFonts w:ascii="Calibri" w:hAnsi="Calibri" w:cs="Calibri"/>
        </w:rPr>
        <w:t>Extension of research outcomes will happen more broadly now that the project has been completed, and will include the FFESC conference, additional workshop or conference presentations, manuscript preparation and submission, the project website, and through our client liaison, Phil Winkle.</w:t>
      </w:r>
    </w:p>
    <w:p w:rsidR="00682DE1" w:rsidRDefault="00682DE1" w:rsidP="0098653F">
      <w:pPr>
        <w:pStyle w:val="Heading1"/>
        <w:spacing w:after="200"/>
      </w:pPr>
      <w:r>
        <w:t>Utility of the FFESC Research Program</w:t>
      </w:r>
      <w:r w:rsidRPr="00F50504">
        <w:t xml:space="preserve"> </w:t>
      </w:r>
    </w:p>
    <w:p w:rsidR="00941DF7" w:rsidRDefault="00460EAA" w:rsidP="0098653F">
      <w:pPr>
        <w:spacing w:after="200" w:line="276" w:lineRule="auto"/>
        <w:rPr>
          <w:rFonts w:ascii="Calibri" w:hAnsi="Calibri" w:cs="Calibri"/>
          <w:iCs/>
          <w:sz w:val="22"/>
          <w:szCs w:val="22"/>
        </w:rPr>
      </w:pPr>
      <w:r>
        <w:rPr>
          <w:rFonts w:ascii="Calibri" w:hAnsi="Calibri" w:cs="Calibri"/>
          <w:iCs/>
          <w:sz w:val="22"/>
          <w:szCs w:val="22"/>
        </w:rPr>
        <w:t xml:space="preserve">The </w:t>
      </w:r>
      <w:r w:rsidR="00682DE1" w:rsidRPr="00460EAA">
        <w:rPr>
          <w:rFonts w:ascii="Calibri" w:hAnsi="Calibri" w:cs="Calibri"/>
          <w:iCs/>
          <w:sz w:val="22"/>
          <w:szCs w:val="22"/>
        </w:rPr>
        <w:t>FFESC research program</w:t>
      </w:r>
      <w:r>
        <w:rPr>
          <w:rFonts w:ascii="Calibri" w:hAnsi="Calibri" w:cs="Calibri"/>
          <w:iCs/>
          <w:sz w:val="22"/>
          <w:szCs w:val="22"/>
        </w:rPr>
        <w:t xml:space="preserve"> was stellar in </w:t>
      </w:r>
      <w:r w:rsidR="00941DF7">
        <w:rPr>
          <w:rFonts w:ascii="Calibri" w:hAnsi="Calibri" w:cs="Calibri"/>
          <w:iCs/>
          <w:sz w:val="22"/>
          <w:szCs w:val="22"/>
        </w:rPr>
        <w:t xml:space="preserve">both </w:t>
      </w:r>
      <w:r>
        <w:rPr>
          <w:rFonts w:ascii="Calibri" w:hAnsi="Calibri" w:cs="Calibri"/>
          <w:iCs/>
          <w:sz w:val="22"/>
          <w:szCs w:val="22"/>
        </w:rPr>
        <w:t xml:space="preserve">its </w:t>
      </w:r>
      <w:r w:rsidR="00941DF7">
        <w:rPr>
          <w:rFonts w:ascii="Calibri" w:hAnsi="Calibri" w:cs="Calibri"/>
          <w:iCs/>
          <w:sz w:val="22"/>
          <w:szCs w:val="22"/>
        </w:rPr>
        <w:t>execution and effectiveness in generating useful climate change research.  The format resulted in a sizeable group of researchers with enough critical mass to generate complementary and synergistic projects.</w:t>
      </w:r>
    </w:p>
    <w:p w:rsidR="00941DF7" w:rsidRDefault="00941DF7">
      <w:pPr>
        <w:rPr>
          <w:rFonts w:ascii="Calibri" w:hAnsi="Calibri" w:cs="Calibri"/>
          <w:iCs/>
          <w:sz w:val="22"/>
          <w:szCs w:val="22"/>
        </w:rPr>
      </w:pPr>
    </w:p>
    <w:sectPr w:rsidR="00941DF7" w:rsidSect="002C72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35945"/>
    <w:multiLevelType w:val="multilevel"/>
    <w:tmpl w:val="DE18033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217004C1"/>
    <w:multiLevelType w:val="hybridMultilevel"/>
    <w:tmpl w:val="FD1CDD76"/>
    <w:lvl w:ilvl="0" w:tplc="736EA2B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637066"/>
    <w:multiLevelType w:val="hybridMultilevel"/>
    <w:tmpl w:val="6AC46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507AF7"/>
    <w:multiLevelType w:val="hybridMultilevel"/>
    <w:tmpl w:val="0680A15C"/>
    <w:lvl w:ilvl="0" w:tplc="9D34734E">
      <w:start w:val="1"/>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2382CA0"/>
    <w:multiLevelType w:val="hybridMultilevel"/>
    <w:tmpl w:val="E51E51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650417"/>
    <w:multiLevelType w:val="hybridMultilevel"/>
    <w:tmpl w:val="BCA8F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E433C"/>
    <w:rsid w:val="000820C2"/>
    <w:rsid w:val="000A039C"/>
    <w:rsid w:val="001013F4"/>
    <w:rsid w:val="002C726E"/>
    <w:rsid w:val="00304CC0"/>
    <w:rsid w:val="0031637B"/>
    <w:rsid w:val="00351CB4"/>
    <w:rsid w:val="003A0C40"/>
    <w:rsid w:val="00430A30"/>
    <w:rsid w:val="00460EAA"/>
    <w:rsid w:val="00541DC7"/>
    <w:rsid w:val="005754B1"/>
    <w:rsid w:val="00590B99"/>
    <w:rsid w:val="005A5FD9"/>
    <w:rsid w:val="005C66F7"/>
    <w:rsid w:val="00616910"/>
    <w:rsid w:val="00682DE1"/>
    <w:rsid w:val="006C180D"/>
    <w:rsid w:val="007B2747"/>
    <w:rsid w:val="00857208"/>
    <w:rsid w:val="0090030D"/>
    <w:rsid w:val="0092025B"/>
    <w:rsid w:val="00941DF7"/>
    <w:rsid w:val="009604AC"/>
    <w:rsid w:val="0098653F"/>
    <w:rsid w:val="009D6E58"/>
    <w:rsid w:val="00A840E8"/>
    <w:rsid w:val="00AC6632"/>
    <w:rsid w:val="00AE433C"/>
    <w:rsid w:val="00B14B93"/>
    <w:rsid w:val="00B7074C"/>
    <w:rsid w:val="00B95B14"/>
    <w:rsid w:val="00BF5601"/>
    <w:rsid w:val="00C16644"/>
    <w:rsid w:val="00C63FAE"/>
    <w:rsid w:val="00D71F65"/>
    <w:rsid w:val="00DC2693"/>
    <w:rsid w:val="00F50504"/>
    <w:rsid w:val="00FC6D9F"/>
    <w:rsid w:val="00FE5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33C"/>
    <w:rPr>
      <w:rFonts w:ascii="Times New Roman" w:hAnsi="Times New Roman"/>
      <w:sz w:val="24"/>
      <w:szCs w:val="24"/>
    </w:rPr>
  </w:style>
  <w:style w:type="paragraph" w:styleId="Heading1">
    <w:name w:val="heading 1"/>
    <w:basedOn w:val="Normal"/>
    <w:next w:val="Normal"/>
    <w:link w:val="Heading1Char"/>
    <w:uiPriority w:val="9"/>
    <w:qFormat/>
    <w:rsid w:val="00C63FAE"/>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CB4"/>
    <w:pPr>
      <w:ind w:left="720"/>
      <w:contextualSpacing/>
    </w:pPr>
  </w:style>
  <w:style w:type="character" w:customStyle="1" w:styleId="Heading1Char">
    <w:name w:val="Heading 1 Char"/>
    <w:link w:val="Heading1"/>
    <w:uiPriority w:val="9"/>
    <w:rsid w:val="00C63FAE"/>
    <w:rPr>
      <w:rFonts w:ascii="Cambria" w:eastAsia="Times New Roman" w:hAnsi="Cambria" w:cs="Times New Roman"/>
      <w:b/>
      <w:bCs/>
      <w:color w:val="365F91"/>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33C"/>
    <w:rPr>
      <w:rFonts w:ascii="Times New Roman" w:hAnsi="Times New Roman"/>
      <w:sz w:val="24"/>
      <w:szCs w:val="24"/>
    </w:rPr>
  </w:style>
  <w:style w:type="paragraph" w:styleId="Heading1">
    <w:name w:val="heading 1"/>
    <w:basedOn w:val="Normal"/>
    <w:next w:val="Normal"/>
    <w:link w:val="Heading1Char"/>
    <w:uiPriority w:val="9"/>
    <w:qFormat/>
    <w:rsid w:val="00C63FAE"/>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CB4"/>
    <w:pPr>
      <w:ind w:left="720"/>
      <w:contextualSpacing/>
    </w:pPr>
  </w:style>
  <w:style w:type="character" w:customStyle="1" w:styleId="Heading1Char">
    <w:name w:val="Heading 1 Char"/>
    <w:link w:val="Heading1"/>
    <w:uiPriority w:val="9"/>
    <w:rsid w:val="00C63FAE"/>
    <w:rPr>
      <w:rFonts w:ascii="Cambria" w:eastAsia="Times New Roman" w:hAnsi="Cambria" w:cs="Times New Roman"/>
      <w:b/>
      <w:bCs/>
      <w:color w:val="365F91"/>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Faculty of Forestry, UBC</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achanmcleod</dc:creator>
  <cp:lastModifiedBy>kweese</cp:lastModifiedBy>
  <cp:revision>2</cp:revision>
  <dcterms:created xsi:type="dcterms:W3CDTF">2012-04-02T18:39:00Z</dcterms:created>
  <dcterms:modified xsi:type="dcterms:W3CDTF">2012-04-02T18:39:00Z</dcterms:modified>
</cp:coreProperties>
</file>