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ACA" w:rsidRPr="00E7436A" w:rsidRDefault="000E5ACA" w:rsidP="000E5ACA">
      <w:pPr>
        <w:pStyle w:val="Heading1"/>
        <w:rPr>
          <w:lang w:val="en-CA"/>
        </w:rPr>
      </w:pPr>
      <w:bookmarkStart w:id="0" w:name="_Toc323130162"/>
      <w:r w:rsidRPr="00E7436A">
        <w:t xml:space="preserve">Overview of </w:t>
      </w:r>
      <w:r w:rsidRPr="00E7436A">
        <w:rPr>
          <w:lang w:val="en-CA"/>
        </w:rPr>
        <w:t>Guidance to Adapt Forest Management for Climate Change in the Southern Interior of BC.</w:t>
      </w:r>
      <w:bookmarkEnd w:id="0"/>
      <w:r w:rsidRPr="00E7436A">
        <w:rPr>
          <w:lang w:val="en-CA"/>
        </w:rPr>
        <w:t xml:space="preserve"> </w:t>
      </w:r>
      <w:r w:rsidRPr="00E7436A">
        <w:rPr>
          <w:rStyle w:val="FootnoteReference"/>
        </w:rPr>
        <w:footnoteReference w:id="1"/>
      </w:r>
    </w:p>
    <w:p w:rsidR="000E5ACA" w:rsidRDefault="000E5ACA" w:rsidP="000E5ACA">
      <w:pPr>
        <w:rPr>
          <w:lang w:val="en-CA"/>
        </w:rPr>
      </w:pPr>
      <w:r>
        <w:rPr>
          <w:lang w:val="en-CA"/>
        </w:rPr>
        <w:t>May 8</w:t>
      </w:r>
      <w:r w:rsidRPr="00675126">
        <w:rPr>
          <w:lang w:val="en-CA"/>
        </w:rPr>
        <w:t>, 2012</w:t>
      </w:r>
    </w:p>
    <w:p w:rsidR="000E5ACA" w:rsidRPr="00A9275B" w:rsidRDefault="000E5ACA" w:rsidP="000E5ACA">
      <w:pPr>
        <w:rPr>
          <w:sz w:val="22"/>
          <w:szCs w:val="22"/>
          <w:lang w:val="en-CA"/>
        </w:rPr>
      </w:pPr>
      <w:r w:rsidRPr="00A9275B">
        <w:rPr>
          <w:sz w:val="22"/>
          <w:szCs w:val="22"/>
          <w:lang w:val="en-CA"/>
        </w:rPr>
        <w:t xml:space="preserve">The following overview information is based on the document </w:t>
      </w:r>
      <w:r w:rsidRPr="00A9275B">
        <w:rPr>
          <w:i/>
          <w:sz w:val="22"/>
          <w:szCs w:val="22"/>
          <w:lang w:val="en-CA"/>
        </w:rPr>
        <w:t>Guidance to Adapt Forest Management for Climate Change in the Southern Interior of BC</w:t>
      </w:r>
      <w:r w:rsidRPr="00A9275B">
        <w:rPr>
          <w:sz w:val="22"/>
          <w:szCs w:val="22"/>
          <w:lang w:val="en-CA"/>
        </w:rPr>
        <w:t>, which explains in more detail each recommended adaptive action and the modeling trends tied to climate change that underlie it.  Please refer to that document for more details.</w:t>
      </w:r>
      <w:r w:rsidR="007869E3" w:rsidRPr="00A9275B">
        <w:rPr>
          <w:sz w:val="22"/>
          <w:szCs w:val="22"/>
          <w:lang w:val="en-CA"/>
        </w:rPr>
        <w:t xml:space="preserve">  </w:t>
      </w:r>
    </w:p>
    <w:p w:rsidR="000E5ACA" w:rsidRDefault="000E5ACA" w:rsidP="00377FA2">
      <w:pPr>
        <w:pStyle w:val="Heading2"/>
        <w:rPr>
          <w:lang w:val="en-CA"/>
        </w:rPr>
      </w:pPr>
      <w:r>
        <w:rPr>
          <w:lang w:val="en-CA"/>
        </w:rPr>
        <w:t>Regeneration Guidance:</w:t>
      </w:r>
    </w:p>
    <w:p w:rsidR="00160DB7" w:rsidRPr="00A9275B" w:rsidRDefault="00160DB7" w:rsidP="00160DB7">
      <w:pPr>
        <w:rPr>
          <w:sz w:val="22"/>
          <w:szCs w:val="22"/>
          <w:lang w:val="en-CA"/>
        </w:rPr>
      </w:pPr>
      <w:r w:rsidRPr="00A9275B">
        <w:rPr>
          <w:sz w:val="22"/>
          <w:szCs w:val="22"/>
          <w:lang w:val="en-CA"/>
        </w:rPr>
        <w:t xml:space="preserve">The following guidance could be incorporated into plans right away in some areas.  In others some of the recommendations below may require discussions with ecologists, silviculturists, agency planners and licensee planners to localize.  </w:t>
      </w:r>
    </w:p>
    <w:tbl>
      <w:tblPr>
        <w:tblW w:w="0" w:type="auto"/>
        <w:tblLook w:val="04A0"/>
      </w:tblPr>
      <w:tblGrid>
        <w:gridCol w:w="1548"/>
        <w:gridCol w:w="1710"/>
        <w:gridCol w:w="2160"/>
        <w:gridCol w:w="4158"/>
      </w:tblGrid>
      <w:tr w:rsidR="00207214" w:rsidTr="00045E2B">
        <w:trPr>
          <w:tblHeader/>
        </w:trPr>
        <w:tc>
          <w:tcPr>
            <w:tcW w:w="1548" w:type="dxa"/>
            <w:tcBorders>
              <w:top w:val="single" w:sz="4" w:space="0" w:color="auto"/>
              <w:left w:val="single" w:sz="4" w:space="0" w:color="auto"/>
              <w:bottom w:val="single" w:sz="4" w:space="0" w:color="auto"/>
            </w:tcBorders>
            <w:shd w:val="clear" w:color="auto" w:fill="FDE9D9" w:themeFill="accent6" w:themeFillTint="33"/>
            <w:vAlign w:val="center"/>
          </w:tcPr>
          <w:p w:rsidR="00BD7980" w:rsidRPr="0059380E" w:rsidRDefault="00BD7980" w:rsidP="0059380E">
            <w:pPr>
              <w:jc w:val="center"/>
              <w:rPr>
                <w:rFonts w:ascii="Arial" w:hAnsi="Arial" w:cs="Arial"/>
                <w:b/>
                <w:sz w:val="22"/>
                <w:szCs w:val="22"/>
                <w:lang w:val="en-CA"/>
              </w:rPr>
            </w:pPr>
            <w:r w:rsidRPr="0059380E">
              <w:rPr>
                <w:rFonts w:ascii="Arial" w:hAnsi="Arial" w:cs="Arial"/>
                <w:b/>
                <w:sz w:val="22"/>
                <w:szCs w:val="22"/>
                <w:lang w:val="en-CA"/>
              </w:rPr>
              <w:t>Ecological Landscape</w:t>
            </w:r>
            <w:r w:rsidR="002F05BF">
              <w:rPr>
                <w:rFonts w:ascii="Arial" w:hAnsi="Arial" w:cs="Arial"/>
                <w:b/>
                <w:sz w:val="22"/>
                <w:szCs w:val="22"/>
                <w:lang w:val="en-CA"/>
              </w:rPr>
              <w:t xml:space="preserve"> (Ecozones)</w:t>
            </w:r>
          </w:p>
        </w:tc>
        <w:tc>
          <w:tcPr>
            <w:tcW w:w="1710" w:type="dxa"/>
            <w:tcBorders>
              <w:top w:val="single" w:sz="4" w:space="0" w:color="auto"/>
              <w:bottom w:val="single" w:sz="4" w:space="0" w:color="auto"/>
            </w:tcBorders>
            <w:shd w:val="clear" w:color="auto" w:fill="FDE9D9" w:themeFill="accent6" w:themeFillTint="33"/>
            <w:vAlign w:val="center"/>
          </w:tcPr>
          <w:p w:rsidR="00BD7980" w:rsidRPr="0059380E" w:rsidRDefault="00BD7980" w:rsidP="0059380E">
            <w:pPr>
              <w:jc w:val="center"/>
              <w:rPr>
                <w:rFonts w:ascii="Arial" w:hAnsi="Arial" w:cs="Arial"/>
                <w:b/>
                <w:sz w:val="22"/>
                <w:szCs w:val="22"/>
                <w:lang w:val="en-CA"/>
              </w:rPr>
            </w:pPr>
            <w:r w:rsidRPr="0059380E">
              <w:rPr>
                <w:rFonts w:ascii="Arial" w:hAnsi="Arial" w:cs="Arial"/>
                <w:b/>
                <w:sz w:val="22"/>
                <w:szCs w:val="22"/>
                <w:lang w:val="en-CA"/>
              </w:rPr>
              <w:t>Associated BEC subzones</w:t>
            </w:r>
          </w:p>
        </w:tc>
        <w:tc>
          <w:tcPr>
            <w:tcW w:w="2160" w:type="dxa"/>
            <w:tcBorders>
              <w:top w:val="single" w:sz="4" w:space="0" w:color="auto"/>
              <w:bottom w:val="single" w:sz="4" w:space="0" w:color="auto"/>
            </w:tcBorders>
            <w:shd w:val="clear" w:color="auto" w:fill="FDE9D9" w:themeFill="accent6" w:themeFillTint="33"/>
            <w:vAlign w:val="center"/>
          </w:tcPr>
          <w:p w:rsidR="00BD7980" w:rsidRPr="0059380E" w:rsidRDefault="00BD7980" w:rsidP="0059380E">
            <w:pPr>
              <w:jc w:val="center"/>
              <w:rPr>
                <w:rFonts w:ascii="Arial" w:hAnsi="Arial" w:cs="Arial"/>
                <w:b/>
                <w:sz w:val="22"/>
                <w:szCs w:val="22"/>
                <w:lang w:val="en-CA"/>
              </w:rPr>
            </w:pPr>
            <w:r w:rsidRPr="0059380E">
              <w:rPr>
                <w:rFonts w:ascii="Arial" w:hAnsi="Arial" w:cs="Arial"/>
                <w:b/>
                <w:sz w:val="22"/>
                <w:szCs w:val="22"/>
                <w:lang w:val="en-CA"/>
              </w:rPr>
              <w:t>Guidance</w:t>
            </w:r>
          </w:p>
        </w:tc>
        <w:tc>
          <w:tcPr>
            <w:tcW w:w="4158" w:type="dxa"/>
            <w:tcBorders>
              <w:top w:val="single" w:sz="4" w:space="0" w:color="auto"/>
              <w:bottom w:val="single" w:sz="4" w:space="0" w:color="auto"/>
              <w:right w:val="single" w:sz="4" w:space="0" w:color="auto"/>
            </w:tcBorders>
            <w:shd w:val="clear" w:color="auto" w:fill="FDE9D9" w:themeFill="accent6" w:themeFillTint="33"/>
            <w:vAlign w:val="center"/>
          </w:tcPr>
          <w:p w:rsidR="00BD7980" w:rsidRPr="0059380E" w:rsidRDefault="00BD7980" w:rsidP="0059380E">
            <w:pPr>
              <w:jc w:val="center"/>
              <w:rPr>
                <w:rFonts w:ascii="Arial" w:hAnsi="Arial" w:cs="Arial"/>
                <w:b/>
                <w:sz w:val="22"/>
                <w:szCs w:val="22"/>
                <w:lang w:val="en-CA"/>
              </w:rPr>
            </w:pPr>
            <w:r w:rsidRPr="0059380E">
              <w:rPr>
                <w:rFonts w:ascii="Arial" w:hAnsi="Arial" w:cs="Arial"/>
                <w:b/>
                <w:sz w:val="22"/>
                <w:szCs w:val="22"/>
                <w:lang w:val="en-CA"/>
              </w:rPr>
              <w:t>Details</w:t>
            </w:r>
          </w:p>
        </w:tc>
      </w:tr>
      <w:tr w:rsidR="00045E2B" w:rsidTr="00045E2B">
        <w:tc>
          <w:tcPr>
            <w:tcW w:w="1548"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045E2B" w:rsidRPr="0059380E" w:rsidRDefault="00045E2B" w:rsidP="0059380E">
            <w:pPr>
              <w:jc w:val="center"/>
              <w:rPr>
                <w:rFonts w:ascii="Arial" w:hAnsi="Arial" w:cs="Arial"/>
                <w:b/>
                <w:sz w:val="22"/>
                <w:szCs w:val="22"/>
                <w:lang w:val="en-CA"/>
              </w:rPr>
            </w:pPr>
            <w:r w:rsidRPr="0059380E">
              <w:rPr>
                <w:rFonts w:ascii="Arial" w:hAnsi="Arial" w:cs="Arial"/>
                <w:b/>
                <w:sz w:val="22"/>
                <w:szCs w:val="22"/>
                <w:lang w:val="en-CA"/>
              </w:rPr>
              <w:t>Dry Fdi (Py)</w:t>
            </w:r>
          </w:p>
        </w:tc>
        <w:tc>
          <w:tcPr>
            <w:tcW w:w="1710" w:type="dxa"/>
            <w:vMerge w:val="restart"/>
            <w:tcBorders>
              <w:top w:val="single" w:sz="4" w:space="0" w:color="auto"/>
              <w:left w:val="single" w:sz="4" w:space="0" w:color="auto"/>
              <w:bottom w:val="single" w:sz="2" w:space="0" w:color="auto"/>
              <w:right w:val="single" w:sz="2" w:space="0" w:color="auto"/>
            </w:tcBorders>
            <w:vAlign w:val="center"/>
          </w:tcPr>
          <w:p w:rsidR="00045E2B" w:rsidRPr="003E0AB1" w:rsidRDefault="00045E2B" w:rsidP="00D94CAF">
            <w:pPr>
              <w:spacing w:before="120"/>
              <w:jc w:val="center"/>
              <w:rPr>
                <w:rFonts w:ascii="Arial" w:hAnsi="Arial" w:cs="Arial"/>
                <w:sz w:val="18"/>
                <w:szCs w:val="18"/>
                <w:lang w:val="en-CA"/>
              </w:rPr>
            </w:pPr>
            <w:r w:rsidRPr="003E0AB1">
              <w:rPr>
                <w:rFonts w:ascii="Arial" w:hAnsi="Arial" w:cs="Arial"/>
                <w:sz w:val="18"/>
                <w:szCs w:val="18"/>
                <w:lang w:val="en-CA"/>
              </w:rPr>
              <w:t>IDF and PP subzones too dry for Pli</w:t>
            </w:r>
          </w:p>
        </w:tc>
        <w:tc>
          <w:tcPr>
            <w:tcW w:w="2160" w:type="dxa"/>
            <w:tcBorders>
              <w:top w:val="single" w:sz="4" w:space="0" w:color="auto"/>
              <w:left w:val="single" w:sz="2" w:space="0" w:color="auto"/>
              <w:bottom w:val="single" w:sz="2" w:space="0" w:color="auto"/>
              <w:right w:val="single" w:sz="2" w:space="0" w:color="auto"/>
            </w:tcBorders>
            <w:vAlign w:val="center"/>
          </w:tcPr>
          <w:p w:rsidR="00045E2B" w:rsidRPr="003E0AB1" w:rsidRDefault="00045E2B" w:rsidP="00D94CAF">
            <w:pPr>
              <w:spacing w:before="120"/>
              <w:jc w:val="center"/>
              <w:rPr>
                <w:rFonts w:ascii="Arial" w:hAnsi="Arial" w:cs="Arial"/>
                <w:sz w:val="18"/>
                <w:szCs w:val="18"/>
                <w:lang w:val="en-CA"/>
              </w:rPr>
            </w:pPr>
            <w:r w:rsidRPr="003E0AB1">
              <w:rPr>
                <w:rFonts w:ascii="Arial" w:hAnsi="Arial" w:cs="Arial"/>
                <w:sz w:val="18"/>
                <w:szCs w:val="18"/>
                <w:lang w:val="en-CA"/>
              </w:rPr>
              <w:t>Increase presence and % of Py in stands</w:t>
            </w:r>
          </w:p>
        </w:tc>
        <w:tc>
          <w:tcPr>
            <w:tcW w:w="4158" w:type="dxa"/>
            <w:tcBorders>
              <w:top w:val="single" w:sz="4" w:space="0" w:color="auto"/>
              <w:left w:val="single" w:sz="2" w:space="0" w:color="auto"/>
              <w:bottom w:val="single" w:sz="2" w:space="0" w:color="auto"/>
              <w:right w:val="single" w:sz="2" w:space="0" w:color="auto"/>
            </w:tcBorders>
          </w:tcPr>
          <w:p w:rsidR="00045E2B" w:rsidRPr="003E0AB1" w:rsidRDefault="00045E2B" w:rsidP="00E8700B">
            <w:pPr>
              <w:spacing w:before="120" w:after="120"/>
              <w:jc w:val="left"/>
              <w:rPr>
                <w:rFonts w:ascii="Arial" w:hAnsi="Arial" w:cs="Arial"/>
                <w:sz w:val="18"/>
                <w:szCs w:val="18"/>
                <w:lang w:val="en-CA"/>
              </w:rPr>
            </w:pPr>
            <w:r w:rsidRPr="003E0AB1">
              <w:rPr>
                <w:rFonts w:ascii="Arial" w:hAnsi="Arial" w:cs="Arial"/>
                <w:b/>
                <w:sz w:val="18"/>
                <w:szCs w:val="18"/>
                <w:lang w:val="en-CA"/>
              </w:rPr>
              <w:t>Target Stocking within current Py range</w:t>
            </w:r>
            <w:r w:rsidRPr="003E0AB1">
              <w:rPr>
                <w:rStyle w:val="FootnoteReference"/>
                <w:rFonts w:ascii="Arial" w:hAnsi="Arial" w:cs="Arial"/>
                <w:b/>
                <w:sz w:val="18"/>
                <w:szCs w:val="18"/>
                <w:lang w:val="en-CA"/>
              </w:rPr>
              <w:footnoteReference w:id="2"/>
            </w:r>
            <w:r w:rsidRPr="003E0AB1">
              <w:rPr>
                <w:rFonts w:ascii="Arial" w:hAnsi="Arial" w:cs="Arial"/>
                <w:sz w:val="18"/>
                <w:szCs w:val="18"/>
                <w:lang w:val="en-CA"/>
              </w:rPr>
              <w:t>:</w:t>
            </w:r>
          </w:p>
          <w:p w:rsidR="00045E2B" w:rsidRPr="003E0AB1" w:rsidRDefault="00045E2B" w:rsidP="00207214">
            <w:pPr>
              <w:spacing w:after="0"/>
              <w:jc w:val="left"/>
              <w:rPr>
                <w:rFonts w:ascii="Arial" w:hAnsi="Arial" w:cs="Arial"/>
                <w:sz w:val="18"/>
                <w:szCs w:val="18"/>
                <w:lang w:val="en-CA"/>
              </w:rPr>
            </w:pPr>
            <w:r w:rsidRPr="003E0AB1">
              <w:rPr>
                <w:rFonts w:ascii="Arial" w:hAnsi="Arial" w:cs="Arial"/>
                <w:i/>
                <w:sz w:val="18"/>
                <w:szCs w:val="18"/>
                <w:u w:val="single"/>
                <w:lang w:val="en-CA"/>
              </w:rPr>
              <w:t>Dry sites</w:t>
            </w:r>
            <w:r w:rsidRPr="003E0AB1">
              <w:rPr>
                <w:rFonts w:ascii="Arial" w:hAnsi="Arial" w:cs="Arial"/>
                <w:sz w:val="18"/>
                <w:szCs w:val="18"/>
                <w:lang w:val="en-CA"/>
              </w:rPr>
              <w:t xml:space="preserve"> – 25-30% Py as a start (with Fd).</w:t>
            </w:r>
          </w:p>
          <w:p w:rsidR="00045E2B" w:rsidRPr="003E0AB1" w:rsidRDefault="00045E2B" w:rsidP="00207214">
            <w:pPr>
              <w:spacing w:after="120"/>
              <w:jc w:val="left"/>
              <w:rPr>
                <w:rFonts w:ascii="Arial" w:hAnsi="Arial" w:cs="Arial"/>
                <w:sz w:val="18"/>
                <w:szCs w:val="18"/>
                <w:lang w:val="en-CA"/>
              </w:rPr>
            </w:pPr>
            <w:r w:rsidRPr="003E0AB1">
              <w:rPr>
                <w:rFonts w:ascii="Arial" w:hAnsi="Arial" w:cs="Arial"/>
                <w:i/>
                <w:sz w:val="18"/>
                <w:szCs w:val="18"/>
                <w:u w:val="single"/>
                <w:lang w:val="en-CA"/>
              </w:rPr>
              <w:t>Mesic sites</w:t>
            </w:r>
            <w:r w:rsidRPr="003E0AB1">
              <w:rPr>
                <w:rFonts w:ascii="Arial" w:hAnsi="Arial" w:cs="Arial"/>
                <w:sz w:val="18"/>
                <w:szCs w:val="18"/>
                <w:lang w:val="en-CA"/>
              </w:rPr>
              <w:t xml:space="preserve"> – 25-30% Py as a start (with Fd).</w:t>
            </w:r>
          </w:p>
          <w:p w:rsidR="00045E2B" w:rsidRPr="003E0AB1" w:rsidRDefault="00045E2B" w:rsidP="00207214">
            <w:pPr>
              <w:spacing w:after="0"/>
              <w:jc w:val="left"/>
              <w:rPr>
                <w:rFonts w:ascii="Arial" w:hAnsi="Arial" w:cs="Arial"/>
                <w:b/>
                <w:sz w:val="18"/>
                <w:szCs w:val="18"/>
                <w:lang w:val="en-CA"/>
              </w:rPr>
            </w:pPr>
            <w:r w:rsidRPr="003E0AB1">
              <w:rPr>
                <w:rFonts w:ascii="Arial" w:hAnsi="Arial" w:cs="Arial"/>
                <w:b/>
                <w:sz w:val="18"/>
                <w:szCs w:val="18"/>
                <w:lang w:val="en-CA"/>
              </w:rPr>
              <w:t>Target Stocking outside current Py range:</w:t>
            </w:r>
          </w:p>
          <w:p w:rsidR="00045E2B" w:rsidRPr="003E0AB1" w:rsidRDefault="00045E2B" w:rsidP="00A9275B">
            <w:pPr>
              <w:spacing w:after="0"/>
              <w:jc w:val="left"/>
              <w:rPr>
                <w:rFonts w:ascii="Arial" w:hAnsi="Arial" w:cs="Arial"/>
                <w:sz w:val="18"/>
                <w:szCs w:val="18"/>
                <w:lang w:val="en-CA"/>
              </w:rPr>
            </w:pPr>
            <w:r w:rsidRPr="003E0AB1">
              <w:rPr>
                <w:rFonts w:ascii="Arial" w:hAnsi="Arial" w:cs="Arial"/>
                <w:sz w:val="18"/>
                <w:szCs w:val="18"/>
                <w:lang w:val="en-CA"/>
              </w:rPr>
              <w:t>Work with local ecologists to introduce gradually, building on successes over time.</w:t>
            </w:r>
          </w:p>
        </w:tc>
      </w:tr>
      <w:tr w:rsidR="00045E2B" w:rsidTr="00045E2B">
        <w:tc>
          <w:tcPr>
            <w:tcW w:w="1548" w:type="dxa"/>
            <w:vMerge/>
            <w:tcBorders>
              <w:left w:val="single" w:sz="4" w:space="0" w:color="auto"/>
              <w:bottom w:val="single" w:sz="4" w:space="0" w:color="auto"/>
              <w:right w:val="single" w:sz="4" w:space="0" w:color="auto"/>
            </w:tcBorders>
            <w:shd w:val="clear" w:color="auto" w:fill="FDE9D9" w:themeFill="accent6" w:themeFillTint="33"/>
            <w:vAlign w:val="center"/>
          </w:tcPr>
          <w:p w:rsidR="00045E2B" w:rsidRPr="0059380E" w:rsidRDefault="00045E2B" w:rsidP="0059380E">
            <w:pPr>
              <w:jc w:val="center"/>
              <w:rPr>
                <w:rFonts w:ascii="Arial" w:hAnsi="Arial" w:cs="Arial"/>
                <w:b/>
                <w:sz w:val="22"/>
                <w:szCs w:val="22"/>
                <w:lang w:val="en-CA"/>
              </w:rPr>
            </w:pPr>
          </w:p>
        </w:tc>
        <w:tc>
          <w:tcPr>
            <w:tcW w:w="1710" w:type="dxa"/>
            <w:vMerge/>
            <w:tcBorders>
              <w:left w:val="single" w:sz="4" w:space="0" w:color="auto"/>
              <w:bottom w:val="single" w:sz="4" w:space="0" w:color="auto"/>
              <w:right w:val="single" w:sz="2" w:space="0" w:color="auto"/>
            </w:tcBorders>
            <w:vAlign w:val="center"/>
          </w:tcPr>
          <w:p w:rsidR="00045E2B" w:rsidRPr="003E0AB1" w:rsidRDefault="00045E2B"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045E2B" w:rsidRPr="003E0AB1" w:rsidRDefault="00045E2B" w:rsidP="00D94CAF">
            <w:pPr>
              <w:spacing w:before="120"/>
              <w:jc w:val="center"/>
              <w:rPr>
                <w:rFonts w:ascii="Arial" w:hAnsi="Arial" w:cs="Arial"/>
                <w:sz w:val="18"/>
                <w:szCs w:val="18"/>
                <w:lang w:val="en-CA"/>
              </w:rPr>
            </w:pPr>
            <w:r w:rsidRPr="003E0AB1">
              <w:rPr>
                <w:rFonts w:ascii="Arial" w:hAnsi="Arial" w:cs="Arial"/>
                <w:sz w:val="18"/>
                <w:szCs w:val="18"/>
                <w:lang w:val="en-CA"/>
              </w:rPr>
              <w:t>Maintain presence of At on landscape</w:t>
            </w:r>
          </w:p>
        </w:tc>
        <w:tc>
          <w:tcPr>
            <w:tcW w:w="4158" w:type="dxa"/>
            <w:tcBorders>
              <w:top w:val="single" w:sz="2" w:space="0" w:color="auto"/>
              <w:left w:val="single" w:sz="2" w:space="0" w:color="auto"/>
              <w:bottom w:val="single" w:sz="2" w:space="0" w:color="auto"/>
              <w:right w:val="single" w:sz="2" w:space="0" w:color="auto"/>
            </w:tcBorders>
          </w:tcPr>
          <w:p w:rsidR="00045E2B" w:rsidRPr="003E0AB1" w:rsidRDefault="00045E2B" w:rsidP="00446BF9">
            <w:pPr>
              <w:spacing w:before="120" w:after="120"/>
              <w:jc w:val="left"/>
              <w:rPr>
                <w:rFonts w:ascii="Arial" w:hAnsi="Arial" w:cs="Arial"/>
                <w:sz w:val="18"/>
                <w:szCs w:val="18"/>
                <w:lang w:val="en-CA"/>
              </w:rPr>
            </w:pPr>
            <w:r w:rsidRPr="003E0AB1">
              <w:rPr>
                <w:rFonts w:ascii="Arial" w:hAnsi="Arial" w:cs="Arial"/>
                <w:sz w:val="18"/>
                <w:szCs w:val="18"/>
                <w:lang w:val="en-CA"/>
              </w:rPr>
              <w:t>Avoid removal of aspen (where concentrated) through brushing activities through strategic use of stratification and free-growing stocking standards.</w:t>
            </w:r>
          </w:p>
        </w:tc>
      </w:tr>
      <w:tr w:rsidR="0014074D" w:rsidTr="00045E2B">
        <w:tc>
          <w:tcPr>
            <w:tcW w:w="1548" w:type="dxa"/>
            <w:vMerge w:val="restart"/>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14074D" w:rsidRPr="0059380E" w:rsidRDefault="0014074D" w:rsidP="003E0AB1">
            <w:pPr>
              <w:jc w:val="center"/>
              <w:rPr>
                <w:rFonts w:ascii="Arial" w:hAnsi="Arial" w:cs="Arial"/>
                <w:b/>
                <w:sz w:val="22"/>
                <w:szCs w:val="22"/>
                <w:lang w:val="en-CA"/>
              </w:rPr>
            </w:pPr>
            <w:r w:rsidRPr="0059380E">
              <w:rPr>
                <w:rFonts w:ascii="Arial" w:hAnsi="Arial" w:cs="Arial"/>
                <w:b/>
                <w:sz w:val="22"/>
                <w:szCs w:val="22"/>
                <w:lang w:val="en-CA"/>
              </w:rPr>
              <w:t xml:space="preserve">Dry Pli </w:t>
            </w:r>
            <w:r>
              <w:rPr>
                <w:rFonts w:ascii="Arial" w:hAnsi="Arial" w:cs="Arial"/>
                <w:b/>
                <w:sz w:val="22"/>
                <w:szCs w:val="22"/>
                <w:lang w:val="en-CA"/>
              </w:rPr>
              <w:t>with</w:t>
            </w:r>
            <w:r w:rsidRPr="0059380E">
              <w:rPr>
                <w:rFonts w:ascii="Arial" w:hAnsi="Arial" w:cs="Arial"/>
                <w:b/>
                <w:sz w:val="22"/>
                <w:szCs w:val="22"/>
                <w:lang w:val="en-CA"/>
              </w:rPr>
              <w:t xml:space="preserve"> Fdi</w:t>
            </w:r>
          </w:p>
        </w:tc>
        <w:tc>
          <w:tcPr>
            <w:tcW w:w="1710" w:type="dxa"/>
            <w:vMerge w:val="restart"/>
            <w:tcBorders>
              <w:top w:val="single" w:sz="4" w:space="0" w:color="auto"/>
              <w:left w:val="single" w:sz="2" w:space="0" w:color="auto"/>
              <w:bottom w:val="single" w:sz="4" w:space="0" w:color="auto"/>
              <w:right w:val="single" w:sz="4"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IDF with Pli (e.g. IDFdk) and very dry MS (e.g. MSxk)</w:t>
            </w:r>
          </w:p>
        </w:tc>
        <w:tc>
          <w:tcPr>
            <w:tcW w:w="2160" w:type="dxa"/>
            <w:tcBorders>
              <w:top w:val="single" w:sz="2" w:space="0" w:color="auto"/>
              <w:left w:val="single" w:sz="4"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77FA2">
              <w:rPr>
                <w:rFonts w:ascii="Arial" w:hAnsi="Arial" w:cs="Arial"/>
                <w:sz w:val="18"/>
                <w:szCs w:val="18"/>
                <w:lang w:val="en-CA"/>
              </w:rPr>
              <w:t>Avoid conversion</w:t>
            </w:r>
            <w:r w:rsidRPr="003E0AB1">
              <w:rPr>
                <w:rFonts w:ascii="Arial" w:hAnsi="Arial" w:cs="Arial"/>
                <w:b/>
                <w:sz w:val="18"/>
                <w:szCs w:val="18"/>
                <w:lang w:val="en-CA"/>
              </w:rPr>
              <w:t xml:space="preserve"> </w:t>
            </w:r>
            <w:r w:rsidRPr="003E0AB1">
              <w:rPr>
                <w:rFonts w:ascii="Arial" w:hAnsi="Arial" w:cs="Arial"/>
                <w:sz w:val="18"/>
                <w:szCs w:val="18"/>
                <w:lang w:val="en-CA"/>
              </w:rPr>
              <w:t>of Douglas-fir and other non-pine leading stands to Pli</w:t>
            </w:r>
            <w:r>
              <w:rPr>
                <w:rFonts w:ascii="Arial" w:hAnsi="Arial" w:cs="Arial"/>
                <w:sz w:val="18"/>
                <w:szCs w:val="18"/>
                <w:lang w:val="en-CA"/>
              </w:rPr>
              <w:t xml:space="preserve"> leading stands</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E8700B">
            <w:pPr>
              <w:spacing w:before="120" w:after="120"/>
              <w:jc w:val="left"/>
              <w:rPr>
                <w:rFonts w:ascii="Arial" w:hAnsi="Arial" w:cs="Arial"/>
                <w:sz w:val="18"/>
                <w:szCs w:val="18"/>
                <w:lang w:val="en-CA"/>
              </w:rPr>
            </w:pPr>
            <w:r>
              <w:rPr>
                <w:rFonts w:ascii="Arial" w:hAnsi="Arial" w:cs="Arial"/>
                <w:sz w:val="18"/>
                <w:szCs w:val="18"/>
                <w:lang w:val="en-CA"/>
              </w:rPr>
              <w:t>Manage for a majority of Fd, Sx and other appropriate non-pine species.  Restrict Pli to 20-30% of stocking or restrict to “acceptable” stocking status in silvicultural surveys.</w:t>
            </w:r>
          </w:p>
        </w:tc>
      </w:tr>
      <w:tr w:rsidR="0014074D" w:rsidTr="00045E2B">
        <w:tc>
          <w:tcPr>
            <w:tcW w:w="1548" w:type="dxa"/>
            <w:vMerge/>
            <w:tcBorders>
              <w:top w:val="single" w:sz="2" w:space="0" w:color="auto"/>
              <w:left w:val="single" w:sz="4" w:space="0" w:color="auto"/>
              <w:bottom w:val="single" w:sz="4" w:space="0" w:color="auto"/>
              <w:right w:val="single" w:sz="2" w:space="0" w:color="auto"/>
            </w:tcBorders>
            <w:shd w:val="clear" w:color="auto" w:fill="FDE9D9" w:themeFill="accent6" w:themeFillTint="33"/>
            <w:vAlign w:val="center"/>
          </w:tcPr>
          <w:p w:rsidR="0014074D" w:rsidRPr="0059380E" w:rsidRDefault="0014074D" w:rsidP="00045E2B">
            <w:pPr>
              <w:jc w:val="center"/>
              <w:rPr>
                <w:rFonts w:ascii="Arial" w:hAnsi="Arial" w:cs="Arial"/>
                <w:b/>
                <w:sz w:val="22"/>
                <w:szCs w:val="22"/>
                <w:lang w:val="en-CA"/>
              </w:rPr>
            </w:pPr>
          </w:p>
        </w:tc>
        <w:tc>
          <w:tcPr>
            <w:tcW w:w="1710" w:type="dxa"/>
            <w:vMerge/>
            <w:tcBorders>
              <w:top w:val="single" w:sz="2" w:space="0" w:color="auto"/>
              <w:left w:val="single" w:sz="2" w:space="0" w:color="auto"/>
              <w:bottom w:val="single" w:sz="4" w:space="0" w:color="auto"/>
              <w:right w:val="single" w:sz="4"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4"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 xml:space="preserve">Avoid </w:t>
            </w:r>
            <w:r>
              <w:rPr>
                <w:rFonts w:ascii="Arial" w:hAnsi="Arial" w:cs="Arial"/>
                <w:sz w:val="18"/>
                <w:szCs w:val="18"/>
                <w:lang w:val="en-CA"/>
              </w:rPr>
              <w:t xml:space="preserve">(where practically possible) </w:t>
            </w:r>
            <w:r w:rsidRPr="003E0AB1">
              <w:rPr>
                <w:rFonts w:ascii="Arial" w:hAnsi="Arial" w:cs="Arial"/>
                <w:sz w:val="18"/>
                <w:szCs w:val="18"/>
                <w:lang w:val="en-CA"/>
              </w:rPr>
              <w:t>establishment of pure Pli stands in stands that were Pli leading preharvest.</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210CF9">
            <w:pPr>
              <w:spacing w:before="120"/>
              <w:jc w:val="left"/>
              <w:rPr>
                <w:rFonts w:ascii="Arial" w:hAnsi="Arial" w:cs="Arial"/>
                <w:sz w:val="18"/>
                <w:szCs w:val="18"/>
                <w:lang w:val="en-CA"/>
              </w:rPr>
            </w:pPr>
            <w:r w:rsidRPr="003E0AB1">
              <w:rPr>
                <w:rFonts w:ascii="Arial" w:hAnsi="Arial" w:cs="Arial"/>
                <w:sz w:val="18"/>
                <w:szCs w:val="18"/>
                <w:lang w:val="en-CA"/>
              </w:rPr>
              <w:t xml:space="preserve">Determine sites and situations that offer opportunities for other species and target </w:t>
            </w:r>
            <w:r>
              <w:rPr>
                <w:rFonts w:ascii="Arial" w:hAnsi="Arial" w:cs="Arial"/>
                <w:sz w:val="18"/>
                <w:szCs w:val="18"/>
                <w:lang w:val="en-CA"/>
              </w:rPr>
              <w:t xml:space="preserve">a minimum of 25% </w:t>
            </w:r>
            <w:r w:rsidRPr="003E0AB1">
              <w:rPr>
                <w:rFonts w:ascii="Arial" w:hAnsi="Arial" w:cs="Arial"/>
                <w:sz w:val="18"/>
                <w:szCs w:val="18"/>
                <w:lang w:val="en-CA"/>
              </w:rPr>
              <w:t xml:space="preserve">stocking of Fdi, Sx.  Py could be introduced at lower levels </w:t>
            </w:r>
            <w:r>
              <w:rPr>
                <w:rFonts w:ascii="Arial" w:hAnsi="Arial" w:cs="Arial"/>
                <w:sz w:val="18"/>
                <w:szCs w:val="18"/>
                <w:lang w:val="en-CA"/>
              </w:rPr>
              <w:t>on drier sites – work with local ecologists</w:t>
            </w:r>
            <w:r w:rsidRPr="003E0AB1">
              <w:rPr>
                <w:rFonts w:ascii="Arial" w:hAnsi="Arial" w:cs="Arial"/>
                <w:sz w:val="18"/>
                <w:szCs w:val="18"/>
                <w:lang w:val="en-CA"/>
              </w:rPr>
              <w:t>.</w:t>
            </w:r>
          </w:p>
        </w:tc>
      </w:tr>
      <w:tr w:rsidR="0014074D" w:rsidTr="00045E2B">
        <w:tc>
          <w:tcPr>
            <w:tcW w:w="1548" w:type="dxa"/>
            <w:tcBorders>
              <w:top w:val="single" w:sz="4" w:space="0" w:color="auto"/>
              <w:left w:val="single" w:sz="2" w:space="0" w:color="auto"/>
              <w:bottom w:val="single" w:sz="4" w:space="0" w:color="auto"/>
              <w:right w:val="single" w:sz="2" w:space="0" w:color="auto"/>
            </w:tcBorders>
            <w:shd w:val="clear" w:color="auto" w:fill="FDE9D9" w:themeFill="accent6" w:themeFillTint="33"/>
            <w:vAlign w:val="center"/>
          </w:tcPr>
          <w:p w:rsidR="0014074D" w:rsidRPr="0059380E" w:rsidRDefault="0014074D" w:rsidP="00045E2B">
            <w:pPr>
              <w:jc w:val="center"/>
              <w:rPr>
                <w:rFonts w:ascii="Arial" w:hAnsi="Arial" w:cs="Arial"/>
                <w:b/>
                <w:sz w:val="22"/>
                <w:szCs w:val="22"/>
                <w:lang w:val="en-CA"/>
              </w:rPr>
            </w:pPr>
            <w:r w:rsidRPr="0059380E">
              <w:rPr>
                <w:rFonts w:ascii="Arial" w:hAnsi="Arial" w:cs="Arial"/>
                <w:b/>
                <w:sz w:val="22"/>
                <w:szCs w:val="22"/>
                <w:lang w:val="en-CA"/>
              </w:rPr>
              <w:lastRenderedPageBreak/>
              <w:t xml:space="preserve">Dry Pli </w:t>
            </w:r>
            <w:r>
              <w:rPr>
                <w:rFonts w:ascii="Arial" w:hAnsi="Arial" w:cs="Arial"/>
                <w:b/>
                <w:sz w:val="22"/>
                <w:szCs w:val="22"/>
                <w:lang w:val="en-CA"/>
              </w:rPr>
              <w:t>with</w:t>
            </w:r>
            <w:r w:rsidRPr="0059380E">
              <w:rPr>
                <w:rFonts w:ascii="Arial" w:hAnsi="Arial" w:cs="Arial"/>
                <w:b/>
                <w:sz w:val="22"/>
                <w:szCs w:val="22"/>
                <w:lang w:val="en-CA"/>
              </w:rPr>
              <w:t xml:space="preserve"> Fdi</w:t>
            </w:r>
            <w:r>
              <w:rPr>
                <w:rFonts w:ascii="Arial" w:hAnsi="Arial" w:cs="Arial"/>
                <w:b/>
                <w:sz w:val="22"/>
                <w:szCs w:val="22"/>
                <w:lang w:val="en-CA"/>
              </w:rPr>
              <w:t xml:space="preserve"> (Continued)</w:t>
            </w:r>
          </w:p>
        </w:tc>
        <w:tc>
          <w:tcPr>
            <w:tcW w:w="1710" w:type="dxa"/>
            <w:tcBorders>
              <w:top w:val="single" w:sz="4"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IDF with Pli (e.g. IDFdk) and very dry MS (e.g. MSxk)</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Maintain presence of At on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after="120"/>
              <w:jc w:val="left"/>
              <w:rPr>
                <w:rFonts w:ascii="Arial" w:hAnsi="Arial" w:cs="Arial"/>
                <w:sz w:val="18"/>
                <w:szCs w:val="18"/>
                <w:lang w:val="en-CA"/>
              </w:rPr>
            </w:pPr>
            <w:r w:rsidRPr="003E0AB1">
              <w:rPr>
                <w:rFonts w:ascii="Arial" w:hAnsi="Arial" w:cs="Arial"/>
                <w:sz w:val="18"/>
                <w:szCs w:val="18"/>
                <w:lang w:val="en-CA"/>
              </w:rPr>
              <w:t>Avoid removal of aspen (where concentrated) through brushing activities through strategic use of stratification and free-growing stocking standards.</w:t>
            </w:r>
          </w:p>
        </w:tc>
      </w:tr>
      <w:tr w:rsidR="0014074D" w:rsidTr="00161BA3">
        <w:tc>
          <w:tcPr>
            <w:tcW w:w="1548" w:type="dxa"/>
            <w:vMerge w:val="restart"/>
            <w:tcBorders>
              <w:top w:val="single" w:sz="4" w:space="0" w:color="auto"/>
              <w:left w:val="single" w:sz="2" w:space="0" w:color="auto"/>
              <w:bottom w:val="single" w:sz="2" w:space="0" w:color="auto"/>
              <w:right w:val="single" w:sz="2" w:space="0" w:color="auto"/>
            </w:tcBorders>
            <w:shd w:val="clear" w:color="auto" w:fill="FDE9D9" w:themeFill="accent6" w:themeFillTint="33"/>
            <w:vAlign w:val="center"/>
          </w:tcPr>
          <w:p w:rsidR="0014074D" w:rsidRPr="0059380E" w:rsidRDefault="0014074D" w:rsidP="00045E2B">
            <w:pPr>
              <w:jc w:val="center"/>
              <w:rPr>
                <w:rFonts w:ascii="Arial" w:hAnsi="Arial" w:cs="Arial"/>
                <w:b/>
                <w:sz w:val="22"/>
                <w:szCs w:val="22"/>
                <w:lang w:val="en-CA"/>
              </w:rPr>
            </w:pPr>
            <w:r>
              <w:rPr>
                <w:rFonts w:ascii="Arial" w:hAnsi="Arial" w:cs="Arial"/>
                <w:b/>
                <w:sz w:val="22"/>
                <w:szCs w:val="22"/>
                <w:lang w:val="en-CA"/>
              </w:rPr>
              <w:t>Dry Transition</w:t>
            </w:r>
          </w:p>
        </w:tc>
        <w:tc>
          <w:tcPr>
            <w:tcW w:w="1710" w:type="dxa"/>
            <w:vMerge w:val="restart"/>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Pr>
                <w:rFonts w:ascii="Arial" w:hAnsi="Arial" w:cs="Arial"/>
                <w:sz w:val="18"/>
                <w:szCs w:val="18"/>
                <w:lang w:val="en-CA"/>
              </w:rPr>
              <w:t>(IDFmw and ICHdw)</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77FA2">
              <w:rPr>
                <w:rFonts w:ascii="Arial" w:hAnsi="Arial" w:cs="Arial"/>
                <w:sz w:val="18"/>
                <w:szCs w:val="18"/>
                <w:lang w:val="en-CA"/>
              </w:rPr>
              <w:t>Avoid conversion</w:t>
            </w:r>
            <w:r w:rsidRPr="003E0AB1">
              <w:rPr>
                <w:rFonts w:ascii="Arial" w:hAnsi="Arial" w:cs="Arial"/>
                <w:b/>
                <w:sz w:val="18"/>
                <w:szCs w:val="18"/>
                <w:lang w:val="en-CA"/>
              </w:rPr>
              <w:t xml:space="preserve"> </w:t>
            </w:r>
            <w:r w:rsidRPr="003E0AB1">
              <w:rPr>
                <w:rFonts w:ascii="Arial" w:hAnsi="Arial" w:cs="Arial"/>
                <w:sz w:val="18"/>
                <w:szCs w:val="18"/>
                <w:lang w:val="en-CA"/>
              </w:rPr>
              <w:t>of Douglas-fir and other non-pine leading stands to Pli</w:t>
            </w:r>
            <w:r>
              <w:rPr>
                <w:rFonts w:ascii="Arial" w:hAnsi="Arial" w:cs="Arial"/>
                <w:sz w:val="18"/>
                <w:szCs w:val="18"/>
                <w:lang w:val="en-CA"/>
              </w:rPr>
              <w:t xml:space="preserve"> leading stands</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D94CAF">
            <w:pPr>
              <w:spacing w:before="120" w:after="120"/>
              <w:jc w:val="left"/>
              <w:rPr>
                <w:rFonts w:ascii="Arial" w:hAnsi="Arial" w:cs="Arial"/>
                <w:sz w:val="18"/>
                <w:szCs w:val="18"/>
                <w:lang w:val="en-CA"/>
              </w:rPr>
            </w:pPr>
            <w:r>
              <w:rPr>
                <w:rFonts w:ascii="Arial" w:hAnsi="Arial" w:cs="Arial"/>
                <w:sz w:val="18"/>
                <w:szCs w:val="18"/>
                <w:lang w:val="en-CA"/>
              </w:rPr>
              <w:t>Manage for a majority of Fd, Py, Lw, Pw and other appropriate non-pine species.  Restrict Pli to 20-30% of stocking or restrict to “acceptable” stocking status in silvicultural surveys.</w:t>
            </w:r>
          </w:p>
        </w:tc>
      </w:tr>
      <w:tr w:rsidR="0014074D" w:rsidTr="00D94CAF">
        <w:tc>
          <w:tcPr>
            <w:tcW w:w="1548" w:type="dxa"/>
            <w:vMerge/>
            <w:tcBorders>
              <w:left w:val="single" w:sz="2" w:space="0" w:color="auto"/>
              <w:bottom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 xml:space="preserve">Avoid </w:t>
            </w:r>
            <w:r>
              <w:rPr>
                <w:rFonts w:ascii="Arial" w:hAnsi="Arial" w:cs="Arial"/>
                <w:sz w:val="18"/>
                <w:szCs w:val="18"/>
                <w:lang w:val="en-CA"/>
              </w:rPr>
              <w:t xml:space="preserve">(where practically possible) </w:t>
            </w:r>
            <w:r w:rsidRPr="003E0AB1">
              <w:rPr>
                <w:rFonts w:ascii="Arial" w:hAnsi="Arial" w:cs="Arial"/>
                <w:sz w:val="18"/>
                <w:szCs w:val="18"/>
                <w:lang w:val="en-CA"/>
              </w:rPr>
              <w:t>establishment of pure Pli stands in stands that were Pli leading preharvest.</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D94CAF">
            <w:pPr>
              <w:spacing w:before="120" w:after="120"/>
              <w:jc w:val="left"/>
              <w:rPr>
                <w:rFonts w:ascii="Arial" w:hAnsi="Arial" w:cs="Arial"/>
                <w:sz w:val="18"/>
                <w:szCs w:val="18"/>
                <w:lang w:val="en-CA"/>
              </w:rPr>
            </w:pPr>
            <w:r>
              <w:rPr>
                <w:rFonts w:ascii="Arial" w:hAnsi="Arial" w:cs="Arial"/>
                <w:sz w:val="18"/>
                <w:szCs w:val="18"/>
                <w:lang w:val="en-CA"/>
              </w:rPr>
              <w:t>Target</w:t>
            </w:r>
            <w:r w:rsidRPr="003E0AB1">
              <w:rPr>
                <w:rFonts w:ascii="Arial" w:hAnsi="Arial" w:cs="Arial"/>
                <w:sz w:val="18"/>
                <w:szCs w:val="18"/>
                <w:lang w:val="en-CA"/>
              </w:rPr>
              <w:t xml:space="preserve"> </w:t>
            </w:r>
            <w:r>
              <w:rPr>
                <w:rFonts w:ascii="Arial" w:hAnsi="Arial" w:cs="Arial"/>
                <w:sz w:val="18"/>
                <w:szCs w:val="18"/>
                <w:lang w:val="en-CA"/>
              </w:rPr>
              <w:t xml:space="preserve">a minimum of 25% </w:t>
            </w:r>
            <w:r w:rsidRPr="003E0AB1">
              <w:rPr>
                <w:rFonts w:ascii="Arial" w:hAnsi="Arial" w:cs="Arial"/>
                <w:sz w:val="18"/>
                <w:szCs w:val="18"/>
                <w:lang w:val="en-CA"/>
              </w:rPr>
              <w:t xml:space="preserve">stocking of Fdi, </w:t>
            </w:r>
            <w:r>
              <w:rPr>
                <w:rFonts w:ascii="Arial" w:hAnsi="Arial" w:cs="Arial"/>
                <w:sz w:val="18"/>
                <w:szCs w:val="18"/>
                <w:lang w:val="en-CA"/>
              </w:rPr>
              <w:t xml:space="preserve">Py (dry sites) and mixing in Lw and Pw on moister sites. </w:t>
            </w:r>
            <w:r w:rsidRPr="003E0AB1">
              <w:rPr>
                <w:rFonts w:ascii="Arial" w:hAnsi="Arial" w:cs="Arial"/>
                <w:sz w:val="18"/>
                <w:szCs w:val="18"/>
                <w:lang w:val="en-CA"/>
              </w:rPr>
              <w:t xml:space="preserve"> </w:t>
            </w:r>
            <w:r>
              <w:rPr>
                <w:rFonts w:ascii="Arial" w:hAnsi="Arial" w:cs="Arial"/>
                <w:sz w:val="18"/>
                <w:szCs w:val="18"/>
                <w:lang w:val="en-CA"/>
              </w:rPr>
              <w:t>For introductions of species new to the subzone,</w:t>
            </w:r>
            <w:r w:rsidRPr="003E0AB1">
              <w:rPr>
                <w:rFonts w:ascii="Arial" w:hAnsi="Arial" w:cs="Arial"/>
                <w:sz w:val="18"/>
                <w:szCs w:val="18"/>
                <w:lang w:val="en-CA"/>
              </w:rPr>
              <w:t xml:space="preserve"> </w:t>
            </w:r>
            <w:r>
              <w:rPr>
                <w:rFonts w:ascii="Arial" w:hAnsi="Arial" w:cs="Arial"/>
                <w:sz w:val="18"/>
                <w:szCs w:val="18"/>
                <w:lang w:val="en-CA"/>
              </w:rPr>
              <w:t>start</w:t>
            </w:r>
            <w:r w:rsidRPr="003E0AB1">
              <w:rPr>
                <w:rFonts w:ascii="Arial" w:hAnsi="Arial" w:cs="Arial"/>
                <w:sz w:val="18"/>
                <w:szCs w:val="18"/>
                <w:lang w:val="en-CA"/>
              </w:rPr>
              <w:t xml:space="preserve"> at lower levels </w:t>
            </w:r>
            <w:r>
              <w:rPr>
                <w:rFonts w:ascii="Arial" w:hAnsi="Arial" w:cs="Arial"/>
                <w:sz w:val="18"/>
                <w:szCs w:val="18"/>
                <w:lang w:val="en-CA"/>
              </w:rPr>
              <w:t>and work with ecologists</w:t>
            </w:r>
            <w:r w:rsidRPr="003E0AB1">
              <w:rPr>
                <w:rFonts w:ascii="Arial" w:hAnsi="Arial" w:cs="Arial"/>
                <w:sz w:val="18"/>
                <w:szCs w:val="18"/>
                <w:lang w:val="en-CA"/>
              </w:rPr>
              <w:t>.</w:t>
            </w:r>
          </w:p>
        </w:tc>
      </w:tr>
      <w:tr w:rsidR="0014074D" w:rsidTr="00F00378">
        <w:tc>
          <w:tcPr>
            <w:tcW w:w="1548" w:type="dxa"/>
            <w:vMerge/>
            <w:tcBorders>
              <w:left w:val="single" w:sz="2" w:space="0" w:color="auto"/>
              <w:bottom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sidRPr="003E0AB1">
              <w:rPr>
                <w:rFonts w:ascii="Arial" w:hAnsi="Arial" w:cs="Arial"/>
                <w:sz w:val="18"/>
                <w:szCs w:val="18"/>
                <w:lang w:val="en-CA"/>
              </w:rPr>
              <w:t>Maintain presence of At on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after="120"/>
              <w:jc w:val="left"/>
              <w:rPr>
                <w:rFonts w:ascii="Arial" w:hAnsi="Arial" w:cs="Arial"/>
                <w:sz w:val="18"/>
                <w:szCs w:val="18"/>
                <w:lang w:val="en-CA"/>
              </w:rPr>
            </w:pPr>
            <w:r w:rsidRPr="003E0AB1">
              <w:rPr>
                <w:rFonts w:ascii="Arial" w:hAnsi="Arial" w:cs="Arial"/>
                <w:sz w:val="18"/>
                <w:szCs w:val="18"/>
                <w:lang w:val="en-CA"/>
              </w:rPr>
              <w:t>Avoid removal of aspen (where concentrated) through brushing activities through strategic use of stratification and free-growing stocking standards.</w:t>
            </w:r>
          </w:p>
        </w:tc>
      </w:tr>
      <w:tr w:rsidR="0014074D" w:rsidTr="00045E2B">
        <w:tc>
          <w:tcPr>
            <w:tcW w:w="1548" w:type="dxa"/>
            <w:vMerge w:val="restart"/>
            <w:tcBorders>
              <w:top w:val="single" w:sz="2" w:space="0" w:color="auto"/>
              <w:left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r w:rsidRPr="0059380E">
              <w:rPr>
                <w:rFonts w:ascii="Arial" w:hAnsi="Arial" w:cs="Arial"/>
                <w:b/>
                <w:sz w:val="22"/>
                <w:szCs w:val="22"/>
                <w:lang w:val="en-CA"/>
              </w:rPr>
              <w:t>Moist Transition</w:t>
            </w:r>
          </w:p>
        </w:tc>
        <w:tc>
          <w:tcPr>
            <w:tcW w:w="1710" w:type="dxa"/>
            <w:vMerge w:val="restart"/>
            <w:tcBorders>
              <w:top w:val="single" w:sz="2" w:space="0" w:color="auto"/>
              <w:left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Pr>
                <w:rFonts w:ascii="Arial" w:hAnsi="Arial" w:cs="Arial"/>
                <w:sz w:val="18"/>
                <w:szCs w:val="18"/>
                <w:lang w:val="en-CA"/>
              </w:rPr>
              <w:t>Moist ICH subzones (e.g. ICHmw, ICHmk)</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045E2B">
            <w:pPr>
              <w:spacing w:before="120"/>
              <w:jc w:val="center"/>
              <w:rPr>
                <w:rFonts w:ascii="Arial" w:hAnsi="Arial" w:cs="Arial"/>
                <w:sz w:val="18"/>
                <w:szCs w:val="18"/>
                <w:lang w:val="en-CA"/>
              </w:rPr>
            </w:pPr>
            <w:r w:rsidRPr="00377FA2">
              <w:rPr>
                <w:rFonts w:ascii="Arial" w:hAnsi="Arial" w:cs="Arial"/>
                <w:sz w:val="18"/>
                <w:szCs w:val="18"/>
                <w:lang w:val="en-CA"/>
              </w:rPr>
              <w:t>Avoid conversion</w:t>
            </w:r>
            <w:r w:rsidRPr="003E0AB1">
              <w:rPr>
                <w:rFonts w:ascii="Arial" w:hAnsi="Arial" w:cs="Arial"/>
                <w:b/>
                <w:sz w:val="18"/>
                <w:szCs w:val="18"/>
                <w:lang w:val="en-CA"/>
              </w:rPr>
              <w:t xml:space="preserve"> </w:t>
            </w:r>
            <w:r w:rsidRPr="003E0AB1">
              <w:rPr>
                <w:rFonts w:ascii="Arial" w:hAnsi="Arial" w:cs="Arial"/>
                <w:sz w:val="18"/>
                <w:szCs w:val="18"/>
                <w:lang w:val="en-CA"/>
              </w:rPr>
              <w:t>of Douglas-fir and other non-pine leading stands to Pli</w:t>
            </w:r>
            <w:r>
              <w:rPr>
                <w:rFonts w:ascii="Arial" w:hAnsi="Arial" w:cs="Arial"/>
                <w:sz w:val="18"/>
                <w:szCs w:val="18"/>
                <w:lang w:val="en-CA"/>
              </w:rPr>
              <w:t xml:space="preserve"> leading stands</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after="120"/>
              <w:jc w:val="left"/>
              <w:rPr>
                <w:rFonts w:ascii="Arial" w:hAnsi="Arial" w:cs="Arial"/>
                <w:sz w:val="18"/>
                <w:szCs w:val="18"/>
                <w:lang w:val="en-CA"/>
              </w:rPr>
            </w:pPr>
            <w:r>
              <w:rPr>
                <w:rFonts w:ascii="Arial" w:hAnsi="Arial" w:cs="Arial"/>
                <w:sz w:val="18"/>
                <w:szCs w:val="18"/>
                <w:lang w:val="en-CA"/>
              </w:rPr>
              <w:t>Manage for a majority of Fd, Py, Lw, Pw and other appropriate non-pine species.  Restrict Pli to 20-30% of stocking or restrict to “acceptable” stocking status in silvicultural surveys.</w:t>
            </w:r>
          </w:p>
        </w:tc>
      </w:tr>
      <w:tr w:rsidR="0014074D" w:rsidTr="00045E2B">
        <w:tc>
          <w:tcPr>
            <w:tcW w:w="1548" w:type="dxa"/>
            <w:vMerge/>
            <w:tcBorders>
              <w:left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F00378">
            <w:pPr>
              <w:spacing w:before="120"/>
              <w:jc w:val="center"/>
              <w:rPr>
                <w:rFonts w:ascii="Arial" w:hAnsi="Arial" w:cs="Arial"/>
                <w:sz w:val="18"/>
                <w:szCs w:val="18"/>
                <w:lang w:val="en-CA"/>
              </w:rPr>
            </w:pPr>
            <w:r>
              <w:rPr>
                <w:rFonts w:ascii="Arial" w:hAnsi="Arial" w:cs="Arial"/>
                <w:sz w:val="18"/>
                <w:szCs w:val="18"/>
                <w:lang w:val="en-CA"/>
              </w:rPr>
              <w:t>Encourage species diversity across the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jc w:val="left"/>
              <w:rPr>
                <w:rFonts w:ascii="Arial" w:hAnsi="Arial" w:cs="Arial"/>
                <w:sz w:val="18"/>
                <w:szCs w:val="18"/>
                <w:lang w:val="en-CA"/>
              </w:rPr>
            </w:pPr>
            <w:r>
              <w:rPr>
                <w:rFonts w:ascii="Arial" w:hAnsi="Arial" w:cs="Arial"/>
                <w:sz w:val="18"/>
                <w:szCs w:val="18"/>
                <w:lang w:val="en-CA"/>
              </w:rPr>
              <w:t>On average across the landscape, maintain species diversity at natural / historic levels.</w:t>
            </w:r>
            <w:r w:rsidR="00045E2B">
              <w:rPr>
                <w:rFonts w:ascii="Arial" w:hAnsi="Arial" w:cs="Arial"/>
                <w:sz w:val="18"/>
                <w:szCs w:val="18"/>
                <w:lang w:val="en-CA"/>
              </w:rPr>
              <w:t xml:space="preserve">  </w:t>
            </w:r>
            <w:r>
              <w:rPr>
                <w:rFonts w:ascii="Arial" w:hAnsi="Arial" w:cs="Arial"/>
                <w:sz w:val="18"/>
                <w:szCs w:val="18"/>
                <w:lang w:val="en-CA"/>
              </w:rPr>
              <w:t>Target drier-than-mesic sites for introduction of some ponderosa pine (e.g. 20-25%) where it is ecologically feasible (e.g. south slopes in the ICHmw).</w:t>
            </w:r>
          </w:p>
        </w:tc>
      </w:tr>
      <w:tr w:rsidR="0014074D" w:rsidTr="00045E2B">
        <w:tc>
          <w:tcPr>
            <w:tcW w:w="1548" w:type="dxa"/>
            <w:vMerge/>
            <w:tcBorders>
              <w:left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390FB9">
            <w:pPr>
              <w:spacing w:before="120"/>
              <w:jc w:val="center"/>
              <w:rPr>
                <w:rFonts w:ascii="Arial" w:hAnsi="Arial" w:cs="Arial"/>
                <w:sz w:val="18"/>
                <w:szCs w:val="18"/>
                <w:lang w:val="en-CA"/>
              </w:rPr>
            </w:pPr>
            <w:r>
              <w:rPr>
                <w:rFonts w:ascii="Arial" w:hAnsi="Arial" w:cs="Arial"/>
                <w:sz w:val="18"/>
                <w:szCs w:val="18"/>
                <w:lang w:val="en-CA"/>
              </w:rPr>
              <w:t>Avoid creation of Sx leading stands on mesic and subhygric sites</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after="120"/>
              <w:jc w:val="left"/>
              <w:rPr>
                <w:rFonts w:ascii="Arial" w:hAnsi="Arial" w:cs="Arial"/>
                <w:sz w:val="18"/>
                <w:szCs w:val="18"/>
                <w:lang w:val="en-CA"/>
              </w:rPr>
            </w:pPr>
            <w:r>
              <w:rPr>
                <w:rFonts w:ascii="Arial" w:hAnsi="Arial" w:cs="Arial"/>
                <w:sz w:val="18"/>
                <w:szCs w:val="18"/>
                <w:lang w:val="en-CA"/>
              </w:rPr>
              <w:t>Mix in western redcedar and/or other species to reduce the proportion of spruce.</w:t>
            </w:r>
          </w:p>
        </w:tc>
      </w:tr>
      <w:tr w:rsidR="0014074D" w:rsidTr="00045E2B">
        <w:tc>
          <w:tcPr>
            <w:tcW w:w="1548" w:type="dxa"/>
            <w:vMerge/>
            <w:tcBorders>
              <w:left w:val="single" w:sz="2" w:space="0" w:color="auto"/>
              <w:bottom w:val="single" w:sz="4"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045E2B">
            <w:pPr>
              <w:spacing w:before="120"/>
              <w:jc w:val="center"/>
              <w:rPr>
                <w:rFonts w:ascii="Arial" w:hAnsi="Arial" w:cs="Arial"/>
                <w:sz w:val="18"/>
                <w:szCs w:val="18"/>
                <w:lang w:val="en-CA"/>
              </w:rPr>
            </w:pPr>
            <w:r w:rsidRPr="003E0AB1">
              <w:rPr>
                <w:rFonts w:ascii="Arial" w:hAnsi="Arial" w:cs="Arial"/>
                <w:sz w:val="18"/>
                <w:szCs w:val="18"/>
                <w:lang w:val="en-CA"/>
              </w:rPr>
              <w:t>Maintain presence of At</w:t>
            </w:r>
            <w:r>
              <w:rPr>
                <w:rFonts w:ascii="Arial" w:hAnsi="Arial" w:cs="Arial"/>
                <w:sz w:val="18"/>
                <w:szCs w:val="18"/>
                <w:lang w:val="en-CA"/>
              </w:rPr>
              <w:t xml:space="preserve"> and Ep</w:t>
            </w:r>
            <w:r w:rsidRPr="003E0AB1">
              <w:rPr>
                <w:rFonts w:ascii="Arial" w:hAnsi="Arial" w:cs="Arial"/>
                <w:sz w:val="18"/>
                <w:szCs w:val="18"/>
                <w:lang w:val="en-CA"/>
              </w:rPr>
              <w:t xml:space="preserve"> on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14074D">
            <w:pPr>
              <w:spacing w:before="120" w:after="120"/>
              <w:jc w:val="left"/>
              <w:rPr>
                <w:rFonts w:ascii="Arial" w:hAnsi="Arial" w:cs="Arial"/>
                <w:sz w:val="18"/>
                <w:szCs w:val="18"/>
                <w:lang w:val="en-CA"/>
              </w:rPr>
            </w:pPr>
            <w:r w:rsidRPr="003E0AB1">
              <w:rPr>
                <w:rFonts w:ascii="Arial" w:hAnsi="Arial" w:cs="Arial"/>
                <w:sz w:val="18"/>
                <w:szCs w:val="18"/>
                <w:lang w:val="en-CA"/>
              </w:rPr>
              <w:t>Avoid removal of aspen</w:t>
            </w:r>
            <w:r>
              <w:rPr>
                <w:rFonts w:ascii="Arial" w:hAnsi="Arial" w:cs="Arial"/>
                <w:sz w:val="18"/>
                <w:szCs w:val="18"/>
                <w:lang w:val="en-CA"/>
              </w:rPr>
              <w:t xml:space="preserve"> and/or birch</w:t>
            </w:r>
            <w:r w:rsidRPr="003E0AB1">
              <w:rPr>
                <w:rFonts w:ascii="Arial" w:hAnsi="Arial" w:cs="Arial"/>
                <w:sz w:val="18"/>
                <w:szCs w:val="18"/>
                <w:lang w:val="en-CA"/>
              </w:rPr>
              <w:t xml:space="preserve"> (where concentrated) through brushing activities through strategic use of stratification and free-growing stocking standards</w:t>
            </w:r>
            <w:r>
              <w:rPr>
                <w:rFonts w:ascii="Arial" w:hAnsi="Arial" w:cs="Arial"/>
                <w:sz w:val="18"/>
                <w:szCs w:val="18"/>
                <w:lang w:val="en-CA"/>
              </w:rPr>
              <w:t>.</w:t>
            </w:r>
          </w:p>
        </w:tc>
      </w:tr>
      <w:tr w:rsidR="0014074D" w:rsidTr="00045E2B">
        <w:tc>
          <w:tcPr>
            <w:tcW w:w="1548"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r w:rsidRPr="0059380E">
              <w:rPr>
                <w:rFonts w:ascii="Arial" w:hAnsi="Arial" w:cs="Arial"/>
                <w:b/>
                <w:sz w:val="22"/>
                <w:szCs w:val="22"/>
                <w:lang w:val="en-CA"/>
              </w:rPr>
              <w:t>Plateau</w:t>
            </w:r>
          </w:p>
        </w:tc>
        <w:tc>
          <w:tcPr>
            <w:tcW w:w="1710" w:type="dxa"/>
            <w:vMerge w:val="restart"/>
            <w:tcBorders>
              <w:top w:val="single" w:sz="2" w:space="0" w:color="auto"/>
              <w:left w:val="single" w:sz="4" w:space="0" w:color="auto"/>
              <w:right w:val="single" w:sz="2" w:space="0" w:color="auto"/>
            </w:tcBorders>
            <w:vAlign w:val="center"/>
          </w:tcPr>
          <w:p w:rsidR="0014074D" w:rsidRPr="003E0AB1" w:rsidRDefault="0014074D" w:rsidP="0014074D">
            <w:pPr>
              <w:spacing w:before="120"/>
              <w:jc w:val="center"/>
              <w:rPr>
                <w:rFonts w:ascii="Arial" w:hAnsi="Arial" w:cs="Arial"/>
                <w:sz w:val="18"/>
                <w:szCs w:val="18"/>
                <w:lang w:val="en-CA"/>
              </w:rPr>
            </w:pPr>
            <w:r>
              <w:rPr>
                <w:rFonts w:ascii="Arial" w:hAnsi="Arial" w:cs="Arial"/>
                <w:sz w:val="18"/>
                <w:szCs w:val="18"/>
                <w:lang w:val="en-CA"/>
              </w:rPr>
              <w:t xml:space="preserve">Transitional to higher elevations (e.g. MSdm, SBS mm ESSFdc) </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9F18BA">
            <w:pPr>
              <w:spacing w:before="120"/>
              <w:jc w:val="center"/>
              <w:rPr>
                <w:rFonts w:ascii="Arial" w:hAnsi="Arial" w:cs="Arial"/>
                <w:sz w:val="18"/>
                <w:szCs w:val="18"/>
                <w:lang w:val="en-CA"/>
              </w:rPr>
            </w:pPr>
            <w:r w:rsidRPr="00377FA2">
              <w:rPr>
                <w:rFonts w:ascii="Arial" w:hAnsi="Arial" w:cs="Arial"/>
                <w:sz w:val="18"/>
                <w:szCs w:val="18"/>
                <w:lang w:val="en-CA"/>
              </w:rPr>
              <w:t>Avoid conversion</w:t>
            </w:r>
            <w:r w:rsidRPr="003E0AB1">
              <w:rPr>
                <w:rFonts w:ascii="Arial" w:hAnsi="Arial" w:cs="Arial"/>
                <w:b/>
                <w:sz w:val="18"/>
                <w:szCs w:val="18"/>
                <w:lang w:val="en-CA"/>
              </w:rPr>
              <w:t xml:space="preserve"> </w:t>
            </w:r>
            <w:r w:rsidRPr="003E0AB1">
              <w:rPr>
                <w:rFonts w:ascii="Arial" w:hAnsi="Arial" w:cs="Arial"/>
                <w:sz w:val="18"/>
                <w:szCs w:val="18"/>
                <w:lang w:val="en-CA"/>
              </w:rPr>
              <w:t>of Douglas-fir</w:t>
            </w:r>
            <w:r>
              <w:rPr>
                <w:rFonts w:ascii="Arial" w:hAnsi="Arial" w:cs="Arial"/>
                <w:sz w:val="18"/>
                <w:szCs w:val="18"/>
                <w:lang w:val="en-CA"/>
              </w:rPr>
              <w:t xml:space="preserve"> or Spruce</w:t>
            </w:r>
            <w:r w:rsidRPr="003E0AB1">
              <w:rPr>
                <w:rFonts w:ascii="Arial" w:hAnsi="Arial" w:cs="Arial"/>
                <w:sz w:val="18"/>
                <w:szCs w:val="18"/>
                <w:lang w:val="en-CA"/>
              </w:rPr>
              <w:t xml:space="preserve"> leading stands to Pli</w:t>
            </w:r>
            <w:r>
              <w:rPr>
                <w:rFonts w:ascii="Arial" w:hAnsi="Arial" w:cs="Arial"/>
                <w:sz w:val="18"/>
                <w:szCs w:val="18"/>
                <w:lang w:val="en-CA"/>
              </w:rPr>
              <w:t xml:space="preserve"> leading stands</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D71CB8">
            <w:pPr>
              <w:spacing w:before="120" w:after="120"/>
              <w:jc w:val="left"/>
              <w:rPr>
                <w:rFonts w:ascii="Arial" w:hAnsi="Arial" w:cs="Arial"/>
                <w:sz w:val="18"/>
                <w:szCs w:val="18"/>
                <w:lang w:val="en-CA"/>
              </w:rPr>
            </w:pPr>
            <w:r>
              <w:rPr>
                <w:rFonts w:ascii="Arial" w:hAnsi="Arial" w:cs="Arial"/>
                <w:sz w:val="18"/>
                <w:szCs w:val="18"/>
                <w:lang w:val="en-CA"/>
              </w:rPr>
              <w:t>Manage for a majority of Fd, Py, Lw, Pw and other appropriate non-pine species.  Restrict Pli to 20-30% of stocking or restrict to “acceptable” stocking status in silvicultural surveys.</w:t>
            </w:r>
          </w:p>
        </w:tc>
      </w:tr>
      <w:tr w:rsidR="0014074D" w:rsidTr="00045E2B">
        <w:tc>
          <w:tcPr>
            <w:tcW w:w="1548" w:type="dxa"/>
            <w:vMerge/>
            <w:tcBorders>
              <w:left w:val="single" w:sz="4" w:space="0" w:color="auto"/>
              <w:bottom w:val="single" w:sz="4" w:space="0" w:color="auto"/>
              <w:right w:val="single" w:sz="4"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p>
        </w:tc>
        <w:tc>
          <w:tcPr>
            <w:tcW w:w="1710" w:type="dxa"/>
            <w:vMerge/>
            <w:tcBorders>
              <w:left w:val="single" w:sz="4" w:space="0" w:color="auto"/>
              <w:bottom w:val="single" w:sz="2" w:space="0" w:color="auto"/>
              <w:right w:val="single" w:sz="2" w:space="0" w:color="auto"/>
            </w:tcBorders>
            <w:vAlign w:val="center"/>
          </w:tcPr>
          <w:p w:rsidR="0014074D" w:rsidRDefault="0014074D" w:rsidP="00D94CAF">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045E2B">
            <w:pPr>
              <w:spacing w:before="120"/>
              <w:jc w:val="center"/>
              <w:rPr>
                <w:rFonts w:ascii="Arial" w:hAnsi="Arial" w:cs="Arial"/>
                <w:sz w:val="18"/>
                <w:szCs w:val="18"/>
                <w:lang w:val="en-CA"/>
              </w:rPr>
            </w:pPr>
            <w:r>
              <w:rPr>
                <w:rFonts w:ascii="Arial" w:hAnsi="Arial" w:cs="Arial"/>
                <w:sz w:val="18"/>
                <w:szCs w:val="18"/>
                <w:lang w:val="en-CA"/>
              </w:rPr>
              <w:t>Encourage species diversity across the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14074D">
            <w:pPr>
              <w:spacing w:before="120"/>
              <w:jc w:val="left"/>
              <w:rPr>
                <w:rFonts w:ascii="Arial" w:hAnsi="Arial" w:cs="Arial"/>
                <w:sz w:val="18"/>
                <w:szCs w:val="18"/>
                <w:lang w:val="en-CA"/>
              </w:rPr>
            </w:pPr>
            <w:r>
              <w:rPr>
                <w:rFonts w:ascii="Arial" w:hAnsi="Arial" w:cs="Arial"/>
                <w:sz w:val="18"/>
                <w:szCs w:val="18"/>
                <w:lang w:val="en-CA"/>
              </w:rPr>
              <w:t>On average across the landscape, maintain species diversity at natural / historic levels.  Target warm lower elevation sites for Douglas-fir (e.g. 20-35%) where it is ecologically feasible.</w:t>
            </w:r>
          </w:p>
        </w:tc>
      </w:tr>
      <w:tr w:rsidR="0014074D" w:rsidTr="00045E2B">
        <w:tc>
          <w:tcPr>
            <w:tcW w:w="1548" w:type="dxa"/>
            <w:tcBorders>
              <w:top w:val="single" w:sz="4" w:space="0" w:color="auto"/>
              <w:left w:val="single" w:sz="2" w:space="0" w:color="auto"/>
              <w:bottom w:val="single" w:sz="2" w:space="0" w:color="auto"/>
              <w:right w:val="single" w:sz="2" w:space="0" w:color="auto"/>
            </w:tcBorders>
            <w:shd w:val="clear" w:color="auto" w:fill="FDE9D9" w:themeFill="accent6" w:themeFillTint="33"/>
            <w:vAlign w:val="center"/>
          </w:tcPr>
          <w:p w:rsidR="0014074D" w:rsidRPr="0059380E" w:rsidRDefault="0014074D" w:rsidP="00045E2B">
            <w:pPr>
              <w:jc w:val="center"/>
              <w:rPr>
                <w:rFonts w:ascii="Arial" w:hAnsi="Arial" w:cs="Arial"/>
                <w:b/>
                <w:sz w:val="22"/>
                <w:szCs w:val="22"/>
                <w:lang w:val="en-CA"/>
              </w:rPr>
            </w:pPr>
            <w:r w:rsidRPr="0059380E">
              <w:rPr>
                <w:rFonts w:ascii="Arial" w:hAnsi="Arial" w:cs="Arial"/>
                <w:b/>
                <w:sz w:val="22"/>
                <w:szCs w:val="22"/>
                <w:lang w:val="en-CA"/>
              </w:rPr>
              <w:lastRenderedPageBreak/>
              <w:t>Plateau</w:t>
            </w:r>
            <w:r>
              <w:rPr>
                <w:rFonts w:ascii="Arial" w:hAnsi="Arial" w:cs="Arial"/>
                <w:b/>
                <w:sz w:val="22"/>
                <w:szCs w:val="22"/>
                <w:lang w:val="en-CA"/>
              </w:rPr>
              <w:t xml:space="preserve"> (cont)</w:t>
            </w:r>
          </w:p>
        </w:tc>
        <w:tc>
          <w:tcPr>
            <w:tcW w:w="1710" w:type="dxa"/>
            <w:tcBorders>
              <w:left w:val="single" w:sz="2" w:space="0" w:color="auto"/>
              <w:bottom w:val="single" w:sz="2" w:space="0" w:color="auto"/>
              <w:right w:val="single" w:sz="2" w:space="0" w:color="auto"/>
            </w:tcBorders>
            <w:vAlign w:val="center"/>
          </w:tcPr>
          <w:p w:rsidR="0014074D" w:rsidRDefault="0014074D" w:rsidP="00D94CAF">
            <w:pPr>
              <w:spacing w:before="120"/>
              <w:jc w:val="center"/>
              <w:rPr>
                <w:rFonts w:ascii="Arial" w:hAnsi="Arial" w:cs="Arial"/>
                <w:sz w:val="18"/>
                <w:szCs w:val="18"/>
                <w:lang w:val="en-CA"/>
              </w:rPr>
            </w:pPr>
            <w:r>
              <w:rPr>
                <w:rFonts w:ascii="Arial" w:hAnsi="Arial" w:cs="Arial"/>
                <w:sz w:val="18"/>
                <w:szCs w:val="18"/>
                <w:lang w:val="en-CA"/>
              </w:rPr>
              <w:t>Transitional to higher elevations (e.g. MSdm, SBS mm ESSFdc)</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045E2B">
            <w:pPr>
              <w:spacing w:before="120"/>
              <w:jc w:val="center"/>
              <w:rPr>
                <w:rFonts w:ascii="Arial" w:hAnsi="Arial" w:cs="Arial"/>
                <w:sz w:val="18"/>
                <w:szCs w:val="18"/>
                <w:lang w:val="en-CA"/>
              </w:rPr>
            </w:pPr>
            <w:r w:rsidRPr="003E0AB1">
              <w:rPr>
                <w:rFonts w:ascii="Arial" w:hAnsi="Arial" w:cs="Arial"/>
                <w:sz w:val="18"/>
                <w:szCs w:val="18"/>
                <w:lang w:val="en-CA"/>
              </w:rPr>
              <w:t>Maintain presence of At on landscape</w:t>
            </w:r>
          </w:p>
        </w:tc>
        <w:tc>
          <w:tcPr>
            <w:tcW w:w="4158" w:type="dxa"/>
            <w:tcBorders>
              <w:top w:val="single" w:sz="2" w:space="0" w:color="auto"/>
              <w:left w:val="single" w:sz="2" w:space="0" w:color="auto"/>
              <w:bottom w:val="single" w:sz="2" w:space="0" w:color="auto"/>
              <w:right w:val="single" w:sz="2" w:space="0" w:color="auto"/>
            </w:tcBorders>
          </w:tcPr>
          <w:p w:rsidR="0014074D" w:rsidRPr="003E0AB1" w:rsidRDefault="0014074D" w:rsidP="00045E2B">
            <w:pPr>
              <w:spacing w:before="120" w:after="120"/>
              <w:jc w:val="left"/>
              <w:rPr>
                <w:rFonts w:ascii="Arial" w:hAnsi="Arial" w:cs="Arial"/>
                <w:sz w:val="18"/>
                <w:szCs w:val="18"/>
                <w:lang w:val="en-CA"/>
              </w:rPr>
            </w:pPr>
            <w:r w:rsidRPr="003E0AB1">
              <w:rPr>
                <w:rFonts w:ascii="Arial" w:hAnsi="Arial" w:cs="Arial"/>
                <w:sz w:val="18"/>
                <w:szCs w:val="18"/>
                <w:lang w:val="en-CA"/>
              </w:rPr>
              <w:t>Avoid removal of aspen (where concentrated) through brushing activities through strategic use of stratification and free-growing stocking standards.</w:t>
            </w:r>
          </w:p>
        </w:tc>
      </w:tr>
      <w:tr w:rsidR="0014074D" w:rsidTr="009F18BA">
        <w:tc>
          <w:tcPr>
            <w:tcW w:w="1548"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14074D" w:rsidRPr="0059380E" w:rsidRDefault="0014074D" w:rsidP="0059380E">
            <w:pPr>
              <w:jc w:val="center"/>
              <w:rPr>
                <w:rFonts w:ascii="Arial" w:hAnsi="Arial" w:cs="Arial"/>
                <w:b/>
                <w:sz w:val="22"/>
                <w:szCs w:val="22"/>
                <w:lang w:val="en-CA"/>
              </w:rPr>
            </w:pPr>
            <w:r w:rsidRPr="0059380E">
              <w:rPr>
                <w:rFonts w:ascii="Arial" w:hAnsi="Arial" w:cs="Arial"/>
                <w:b/>
                <w:sz w:val="22"/>
                <w:szCs w:val="22"/>
                <w:lang w:val="en-CA"/>
              </w:rPr>
              <w:t>Wet ESSF</w:t>
            </w:r>
          </w:p>
        </w:tc>
        <w:tc>
          <w:tcPr>
            <w:tcW w:w="171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Pr>
                <w:rFonts w:ascii="Arial" w:hAnsi="Arial" w:cs="Arial"/>
                <w:sz w:val="18"/>
                <w:szCs w:val="18"/>
                <w:lang w:val="en-CA"/>
              </w:rPr>
              <w:t>e.g. ESSFwk</w:t>
            </w:r>
          </w:p>
        </w:tc>
        <w:tc>
          <w:tcPr>
            <w:tcW w:w="2160" w:type="dxa"/>
            <w:tcBorders>
              <w:top w:val="single" w:sz="2" w:space="0" w:color="auto"/>
              <w:left w:val="single" w:sz="2" w:space="0" w:color="auto"/>
              <w:bottom w:val="single" w:sz="2" w:space="0" w:color="auto"/>
              <w:right w:val="single" w:sz="2" w:space="0" w:color="auto"/>
            </w:tcBorders>
            <w:vAlign w:val="center"/>
          </w:tcPr>
          <w:p w:rsidR="0014074D" w:rsidRPr="003E0AB1" w:rsidRDefault="0014074D" w:rsidP="00D94CAF">
            <w:pPr>
              <w:spacing w:before="120"/>
              <w:jc w:val="center"/>
              <w:rPr>
                <w:rFonts w:ascii="Arial" w:hAnsi="Arial" w:cs="Arial"/>
                <w:sz w:val="18"/>
                <w:szCs w:val="18"/>
                <w:lang w:val="en-CA"/>
              </w:rPr>
            </w:pPr>
            <w:r>
              <w:rPr>
                <w:rFonts w:ascii="Arial" w:hAnsi="Arial" w:cs="Arial"/>
                <w:sz w:val="18"/>
                <w:szCs w:val="18"/>
                <w:lang w:val="en-CA"/>
              </w:rPr>
              <w:t>Encourage tree species diversity as much as possible across the landscape</w:t>
            </w:r>
          </w:p>
        </w:tc>
        <w:tc>
          <w:tcPr>
            <w:tcW w:w="4158" w:type="dxa"/>
            <w:tcBorders>
              <w:top w:val="single" w:sz="2" w:space="0" w:color="auto"/>
              <w:left w:val="single" w:sz="2" w:space="0" w:color="auto"/>
              <w:bottom w:val="single" w:sz="2" w:space="0" w:color="auto"/>
              <w:right w:val="single" w:sz="2" w:space="0" w:color="auto"/>
            </w:tcBorders>
          </w:tcPr>
          <w:p w:rsidR="0014074D" w:rsidRDefault="0014074D" w:rsidP="009F18BA">
            <w:pPr>
              <w:spacing w:before="120"/>
              <w:jc w:val="left"/>
              <w:rPr>
                <w:rFonts w:ascii="Arial" w:hAnsi="Arial" w:cs="Arial"/>
                <w:sz w:val="18"/>
                <w:szCs w:val="18"/>
                <w:lang w:val="en-CA"/>
              </w:rPr>
            </w:pPr>
            <w:r>
              <w:rPr>
                <w:rFonts w:ascii="Arial" w:hAnsi="Arial" w:cs="Arial"/>
                <w:sz w:val="18"/>
                <w:szCs w:val="18"/>
                <w:lang w:val="en-CA"/>
              </w:rPr>
              <w:t>Spruce is still a good choice for regeneration – monitor carefully for increased weevil damage at lower elevations, where redcedar should be gradually mixed in.</w:t>
            </w:r>
          </w:p>
          <w:p w:rsidR="0014074D" w:rsidRPr="003E0AB1" w:rsidRDefault="0014074D" w:rsidP="009F18BA">
            <w:pPr>
              <w:jc w:val="left"/>
              <w:rPr>
                <w:rFonts w:ascii="Arial" w:hAnsi="Arial" w:cs="Arial"/>
                <w:sz w:val="18"/>
                <w:szCs w:val="18"/>
                <w:lang w:val="en-CA"/>
              </w:rPr>
            </w:pPr>
          </w:p>
        </w:tc>
      </w:tr>
    </w:tbl>
    <w:p w:rsidR="000E5ACA" w:rsidRDefault="000E5ACA" w:rsidP="000E5ACA">
      <w:pPr>
        <w:rPr>
          <w:lang w:val="en-CA"/>
        </w:rPr>
      </w:pPr>
    </w:p>
    <w:p w:rsidR="00161BA3" w:rsidRDefault="00161BA3" w:rsidP="00161BA3">
      <w:pPr>
        <w:pStyle w:val="Heading2"/>
        <w:rPr>
          <w:lang w:val="en-CA"/>
        </w:rPr>
      </w:pPr>
      <w:r>
        <w:rPr>
          <w:lang w:val="en-CA"/>
        </w:rPr>
        <w:t>Incremental Silviculture Guidance:</w:t>
      </w:r>
    </w:p>
    <w:p w:rsidR="00E7436A" w:rsidRPr="00A9275B" w:rsidRDefault="00E7436A" w:rsidP="00E7436A">
      <w:pPr>
        <w:rPr>
          <w:sz w:val="22"/>
          <w:szCs w:val="22"/>
          <w:lang w:val="en-CA"/>
        </w:rPr>
      </w:pPr>
      <w:r w:rsidRPr="00A9275B">
        <w:rPr>
          <w:sz w:val="22"/>
          <w:szCs w:val="22"/>
          <w:lang w:val="en-CA"/>
        </w:rPr>
        <w:t>Incremental activities require a strategic context so the guidance provided below must be integrated into a strategic plan intended to best direct funding for incremental activities.  The guidance below is intended to provide the necessary context of the vulnerabilities present in these zones from climate change and they should be viewed as such.</w:t>
      </w:r>
    </w:p>
    <w:tbl>
      <w:tblPr>
        <w:tblW w:w="0" w:type="auto"/>
        <w:tblLook w:val="04A0"/>
      </w:tblPr>
      <w:tblGrid>
        <w:gridCol w:w="1548"/>
        <w:gridCol w:w="1710"/>
        <w:gridCol w:w="2160"/>
        <w:gridCol w:w="4158"/>
      </w:tblGrid>
      <w:tr w:rsidR="00161BA3" w:rsidTr="00045E2B">
        <w:trPr>
          <w:tblHeader/>
        </w:trPr>
        <w:tc>
          <w:tcPr>
            <w:tcW w:w="1548" w:type="dxa"/>
            <w:tcBorders>
              <w:top w:val="single" w:sz="4" w:space="0" w:color="auto"/>
              <w:left w:val="single" w:sz="4" w:space="0" w:color="auto"/>
              <w:bottom w:val="single" w:sz="4" w:space="0" w:color="auto"/>
            </w:tcBorders>
            <w:shd w:val="clear" w:color="auto" w:fill="FDE9D9" w:themeFill="accent6" w:themeFillTint="33"/>
            <w:vAlign w:val="center"/>
          </w:tcPr>
          <w:p w:rsidR="00161BA3" w:rsidRPr="0059380E" w:rsidRDefault="00161BA3" w:rsidP="00045E2B">
            <w:pPr>
              <w:jc w:val="center"/>
              <w:rPr>
                <w:rFonts w:ascii="Arial" w:hAnsi="Arial" w:cs="Arial"/>
                <w:b/>
                <w:sz w:val="22"/>
                <w:szCs w:val="22"/>
                <w:lang w:val="en-CA"/>
              </w:rPr>
            </w:pPr>
            <w:r w:rsidRPr="0059380E">
              <w:rPr>
                <w:rFonts w:ascii="Arial" w:hAnsi="Arial" w:cs="Arial"/>
                <w:b/>
                <w:sz w:val="22"/>
                <w:szCs w:val="22"/>
                <w:lang w:val="en-CA"/>
              </w:rPr>
              <w:t>Ecological Landscape</w:t>
            </w:r>
            <w:r>
              <w:rPr>
                <w:rFonts w:ascii="Arial" w:hAnsi="Arial" w:cs="Arial"/>
                <w:b/>
                <w:sz w:val="22"/>
                <w:szCs w:val="22"/>
                <w:lang w:val="en-CA"/>
              </w:rPr>
              <w:t xml:space="preserve"> (Ecozones)</w:t>
            </w:r>
          </w:p>
        </w:tc>
        <w:tc>
          <w:tcPr>
            <w:tcW w:w="1710" w:type="dxa"/>
            <w:tcBorders>
              <w:top w:val="single" w:sz="4" w:space="0" w:color="auto"/>
              <w:bottom w:val="single" w:sz="4" w:space="0" w:color="auto"/>
            </w:tcBorders>
            <w:shd w:val="clear" w:color="auto" w:fill="FDE9D9" w:themeFill="accent6" w:themeFillTint="33"/>
            <w:vAlign w:val="center"/>
          </w:tcPr>
          <w:p w:rsidR="00161BA3" w:rsidRPr="0059380E" w:rsidRDefault="00161BA3" w:rsidP="00045E2B">
            <w:pPr>
              <w:jc w:val="center"/>
              <w:rPr>
                <w:rFonts w:ascii="Arial" w:hAnsi="Arial" w:cs="Arial"/>
                <w:b/>
                <w:sz w:val="22"/>
                <w:szCs w:val="22"/>
                <w:lang w:val="en-CA"/>
              </w:rPr>
            </w:pPr>
            <w:r w:rsidRPr="0059380E">
              <w:rPr>
                <w:rFonts w:ascii="Arial" w:hAnsi="Arial" w:cs="Arial"/>
                <w:b/>
                <w:sz w:val="22"/>
                <w:szCs w:val="22"/>
                <w:lang w:val="en-CA"/>
              </w:rPr>
              <w:t>Associated BEC subzones</w:t>
            </w:r>
          </w:p>
        </w:tc>
        <w:tc>
          <w:tcPr>
            <w:tcW w:w="2160" w:type="dxa"/>
            <w:tcBorders>
              <w:top w:val="single" w:sz="4" w:space="0" w:color="auto"/>
              <w:bottom w:val="single" w:sz="4" w:space="0" w:color="auto"/>
            </w:tcBorders>
            <w:shd w:val="clear" w:color="auto" w:fill="FDE9D9" w:themeFill="accent6" w:themeFillTint="33"/>
            <w:vAlign w:val="center"/>
          </w:tcPr>
          <w:p w:rsidR="00161BA3" w:rsidRPr="0059380E" w:rsidRDefault="00161BA3" w:rsidP="00045E2B">
            <w:pPr>
              <w:jc w:val="center"/>
              <w:rPr>
                <w:rFonts w:ascii="Arial" w:hAnsi="Arial" w:cs="Arial"/>
                <w:b/>
                <w:sz w:val="22"/>
                <w:szCs w:val="22"/>
                <w:lang w:val="en-CA"/>
              </w:rPr>
            </w:pPr>
            <w:r w:rsidRPr="0059380E">
              <w:rPr>
                <w:rFonts w:ascii="Arial" w:hAnsi="Arial" w:cs="Arial"/>
                <w:b/>
                <w:sz w:val="22"/>
                <w:szCs w:val="22"/>
                <w:lang w:val="en-CA"/>
              </w:rPr>
              <w:t>Guidance</w:t>
            </w:r>
          </w:p>
        </w:tc>
        <w:tc>
          <w:tcPr>
            <w:tcW w:w="4158" w:type="dxa"/>
            <w:tcBorders>
              <w:top w:val="single" w:sz="4" w:space="0" w:color="auto"/>
              <w:bottom w:val="single" w:sz="4" w:space="0" w:color="auto"/>
              <w:right w:val="single" w:sz="4" w:space="0" w:color="auto"/>
            </w:tcBorders>
            <w:shd w:val="clear" w:color="auto" w:fill="FDE9D9" w:themeFill="accent6" w:themeFillTint="33"/>
            <w:vAlign w:val="center"/>
          </w:tcPr>
          <w:p w:rsidR="00161BA3" w:rsidRPr="0059380E" w:rsidRDefault="00161BA3" w:rsidP="00045E2B">
            <w:pPr>
              <w:jc w:val="center"/>
              <w:rPr>
                <w:rFonts w:ascii="Arial" w:hAnsi="Arial" w:cs="Arial"/>
                <w:b/>
                <w:sz w:val="22"/>
                <w:szCs w:val="22"/>
                <w:lang w:val="en-CA"/>
              </w:rPr>
            </w:pPr>
            <w:r w:rsidRPr="0059380E">
              <w:rPr>
                <w:rFonts w:ascii="Arial" w:hAnsi="Arial" w:cs="Arial"/>
                <w:b/>
                <w:sz w:val="22"/>
                <w:szCs w:val="22"/>
                <w:lang w:val="en-CA"/>
              </w:rPr>
              <w:t>Details</w:t>
            </w:r>
          </w:p>
        </w:tc>
      </w:tr>
      <w:tr w:rsidR="00E7436A" w:rsidTr="00045E2B">
        <w:trPr>
          <w:trHeight w:val="1355"/>
        </w:trPr>
        <w:tc>
          <w:tcPr>
            <w:tcW w:w="1548" w:type="dxa"/>
            <w:tcBorders>
              <w:top w:val="single" w:sz="4" w:space="0" w:color="auto"/>
              <w:left w:val="single" w:sz="2"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r w:rsidRPr="0059380E">
              <w:rPr>
                <w:rFonts w:ascii="Arial" w:hAnsi="Arial" w:cs="Arial"/>
                <w:b/>
                <w:sz w:val="22"/>
                <w:szCs w:val="22"/>
                <w:lang w:val="en-CA"/>
              </w:rPr>
              <w:t>Dry Fdi (Py)</w:t>
            </w:r>
          </w:p>
        </w:tc>
        <w:tc>
          <w:tcPr>
            <w:tcW w:w="1710" w:type="dxa"/>
            <w:tcBorders>
              <w:top w:val="single" w:sz="4" w:space="0" w:color="auto"/>
              <w:left w:val="single" w:sz="2" w:space="0" w:color="auto"/>
              <w:bottom w:val="single" w:sz="4"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sidRPr="003E0AB1">
              <w:rPr>
                <w:rFonts w:ascii="Arial" w:hAnsi="Arial" w:cs="Arial"/>
                <w:sz w:val="18"/>
                <w:szCs w:val="18"/>
                <w:lang w:val="en-CA"/>
              </w:rPr>
              <w:t>IDF and PP subzones too dry for Pli</w:t>
            </w:r>
          </w:p>
        </w:tc>
        <w:tc>
          <w:tcPr>
            <w:tcW w:w="2160" w:type="dxa"/>
            <w:tcBorders>
              <w:top w:val="single" w:sz="4" w:space="0" w:color="auto"/>
              <w:left w:val="single" w:sz="2"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Pr>
                <w:rFonts w:ascii="Arial" w:hAnsi="Arial" w:cs="Arial"/>
                <w:sz w:val="18"/>
                <w:szCs w:val="18"/>
                <w:lang w:val="en-CA"/>
              </w:rPr>
              <w:t>Juvenile spacing combined with commercial thinning in over-dense Fd and Fd(Py) stands</w:t>
            </w:r>
          </w:p>
        </w:tc>
        <w:tc>
          <w:tcPr>
            <w:tcW w:w="4158" w:type="dxa"/>
            <w:tcBorders>
              <w:top w:val="single" w:sz="4" w:space="0" w:color="auto"/>
              <w:left w:val="single" w:sz="2" w:space="0" w:color="auto"/>
              <w:right w:val="single" w:sz="2" w:space="0" w:color="auto"/>
            </w:tcBorders>
          </w:tcPr>
          <w:p w:rsidR="00E7436A" w:rsidRDefault="00E7436A" w:rsidP="00045E2B">
            <w:pPr>
              <w:spacing w:after="0"/>
              <w:jc w:val="left"/>
              <w:rPr>
                <w:rFonts w:ascii="Arial" w:hAnsi="Arial" w:cs="Arial"/>
                <w:sz w:val="18"/>
                <w:szCs w:val="18"/>
                <w:lang w:val="en-CA"/>
              </w:rPr>
            </w:pPr>
            <w:r>
              <w:rPr>
                <w:rFonts w:ascii="Arial" w:hAnsi="Arial" w:cs="Arial"/>
                <w:sz w:val="18"/>
                <w:szCs w:val="18"/>
                <w:lang w:val="en-CA"/>
              </w:rPr>
              <w:t>To reduce ladder fuels and encourage a stand structure under a silvicultural system that will provide for a continuous supply of timber.</w:t>
            </w:r>
          </w:p>
          <w:p w:rsidR="00E7436A" w:rsidRDefault="00E7436A" w:rsidP="00045E2B">
            <w:pPr>
              <w:spacing w:after="0"/>
              <w:jc w:val="left"/>
              <w:rPr>
                <w:rFonts w:ascii="Arial" w:hAnsi="Arial" w:cs="Arial"/>
                <w:sz w:val="18"/>
                <w:szCs w:val="18"/>
                <w:lang w:val="en-CA"/>
              </w:rPr>
            </w:pPr>
          </w:p>
          <w:p w:rsidR="00E7436A" w:rsidRPr="003E0AB1" w:rsidRDefault="00E7436A" w:rsidP="00045E2B">
            <w:pPr>
              <w:spacing w:after="0"/>
              <w:jc w:val="left"/>
              <w:rPr>
                <w:rFonts w:ascii="Arial" w:hAnsi="Arial" w:cs="Arial"/>
                <w:sz w:val="18"/>
                <w:szCs w:val="18"/>
                <w:lang w:val="en-CA"/>
              </w:rPr>
            </w:pPr>
            <w:r>
              <w:rPr>
                <w:rFonts w:ascii="Arial" w:hAnsi="Arial" w:cs="Arial"/>
                <w:sz w:val="18"/>
                <w:szCs w:val="18"/>
                <w:lang w:val="en-CA"/>
              </w:rPr>
              <w:t>See Harvesting guidance as well.</w:t>
            </w:r>
          </w:p>
        </w:tc>
      </w:tr>
      <w:tr w:rsidR="00E7436A" w:rsidTr="00045E2B">
        <w:tc>
          <w:tcPr>
            <w:tcW w:w="154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r w:rsidRPr="0059380E">
              <w:rPr>
                <w:rFonts w:ascii="Arial" w:hAnsi="Arial" w:cs="Arial"/>
                <w:b/>
                <w:sz w:val="22"/>
                <w:szCs w:val="22"/>
                <w:lang w:val="en-CA"/>
              </w:rPr>
              <w:t xml:space="preserve">Dry Pli </w:t>
            </w:r>
            <w:r>
              <w:rPr>
                <w:rFonts w:ascii="Arial" w:hAnsi="Arial" w:cs="Arial"/>
                <w:b/>
                <w:sz w:val="22"/>
                <w:szCs w:val="22"/>
                <w:lang w:val="en-CA"/>
              </w:rPr>
              <w:t>with</w:t>
            </w:r>
            <w:r w:rsidRPr="0059380E">
              <w:rPr>
                <w:rFonts w:ascii="Arial" w:hAnsi="Arial" w:cs="Arial"/>
                <w:b/>
                <w:sz w:val="22"/>
                <w:szCs w:val="22"/>
                <w:lang w:val="en-CA"/>
              </w:rPr>
              <w:t xml:space="preserve"> Fdi</w:t>
            </w:r>
          </w:p>
        </w:tc>
        <w:tc>
          <w:tcPr>
            <w:tcW w:w="1710" w:type="dxa"/>
            <w:tcBorders>
              <w:top w:val="single" w:sz="4" w:space="0" w:color="auto"/>
              <w:left w:val="single" w:sz="2" w:space="0" w:color="auto"/>
              <w:bottom w:val="single" w:sz="4" w:space="0" w:color="auto"/>
              <w:right w:val="single" w:sz="4" w:space="0" w:color="auto"/>
            </w:tcBorders>
            <w:vAlign w:val="center"/>
          </w:tcPr>
          <w:p w:rsidR="00E7436A" w:rsidRPr="003E0AB1" w:rsidRDefault="00E7436A" w:rsidP="00045E2B">
            <w:pPr>
              <w:spacing w:before="120"/>
              <w:jc w:val="center"/>
              <w:rPr>
                <w:rFonts w:ascii="Arial" w:hAnsi="Arial" w:cs="Arial"/>
                <w:sz w:val="18"/>
                <w:szCs w:val="18"/>
                <w:lang w:val="en-CA"/>
              </w:rPr>
            </w:pPr>
            <w:r w:rsidRPr="003E0AB1">
              <w:rPr>
                <w:rFonts w:ascii="Arial" w:hAnsi="Arial" w:cs="Arial"/>
                <w:sz w:val="18"/>
                <w:szCs w:val="18"/>
                <w:lang w:val="en-CA"/>
              </w:rPr>
              <w:t>IDF with Pli (e.g. IDFdk) and very dry MS (e.g. MSxk)</w:t>
            </w:r>
          </w:p>
        </w:tc>
        <w:tc>
          <w:tcPr>
            <w:tcW w:w="2160" w:type="dxa"/>
            <w:tcBorders>
              <w:top w:val="single" w:sz="2" w:space="0" w:color="auto"/>
              <w:left w:val="single" w:sz="4" w:space="0" w:color="auto"/>
              <w:bottom w:val="single" w:sz="2" w:space="0" w:color="auto"/>
              <w:right w:val="single" w:sz="2" w:space="0" w:color="auto"/>
            </w:tcBorders>
            <w:vAlign w:val="center"/>
          </w:tcPr>
          <w:p w:rsidR="00E7436A" w:rsidRPr="003E0AB1" w:rsidRDefault="00E7436A" w:rsidP="00161BA3">
            <w:pPr>
              <w:spacing w:before="120"/>
              <w:jc w:val="center"/>
              <w:rPr>
                <w:rFonts w:ascii="Arial" w:hAnsi="Arial" w:cs="Arial"/>
                <w:sz w:val="18"/>
                <w:szCs w:val="18"/>
                <w:lang w:val="en-CA"/>
              </w:rPr>
            </w:pPr>
            <w:r>
              <w:rPr>
                <w:rFonts w:ascii="Arial" w:hAnsi="Arial" w:cs="Arial"/>
                <w:sz w:val="18"/>
                <w:szCs w:val="18"/>
                <w:lang w:val="en-CA"/>
              </w:rPr>
              <w:t>F</w:t>
            </w:r>
            <w:r w:rsidRPr="00161BA3">
              <w:rPr>
                <w:rFonts w:ascii="Arial" w:hAnsi="Arial" w:cs="Arial"/>
                <w:sz w:val="18"/>
                <w:szCs w:val="18"/>
                <w:lang w:val="en-CA"/>
              </w:rPr>
              <w:t>ertilization to promote short rotation</w:t>
            </w:r>
            <w:r>
              <w:rPr>
                <w:rFonts w:ascii="Arial" w:hAnsi="Arial" w:cs="Arial"/>
                <w:sz w:val="18"/>
                <w:szCs w:val="18"/>
                <w:lang w:val="en-CA"/>
              </w:rPr>
              <w:t>s</w:t>
            </w:r>
            <w:r w:rsidRPr="00161BA3">
              <w:rPr>
                <w:rFonts w:ascii="Arial" w:hAnsi="Arial" w:cs="Arial"/>
                <w:sz w:val="18"/>
                <w:szCs w:val="18"/>
                <w:lang w:val="en-CA"/>
              </w:rPr>
              <w:t xml:space="preserve"> on existing young pine stands - target young lodgepole pine stands</w:t>
            </w:r>
          </w:p>
        </w:tc>
        <w:tc>
          <w:tcPr>
            <w:tcW w:w="4158" w:type="dxa"/>
            <w:tcBorders>
              <w:top w:val="single" w:sz="2" w:space="0" w:color="auto"/>
              <w:left w:val="single" w:sz="2" w:space="0" w:color="auto"/>
              <w:bottom w:val="single" w:sz="2" w:space="0" w:color="auto"/>
              <w:right w:val="single" w:sz="2" w:space="0" w:color="auto"/>
            </w:tcBorders>
          </w:tcPr>
          <w:p w:rsidR="00E7436A" w:rsidRDefault="00E7436A" w:rsidP="00045E2B">
            <w:pPr>
              <w:spacing w:before="120" w:after="120"/>
              <w:jc w:val="left"/>
              <w:rPr>
                <w:rFonts w:ascii="Arial" w:hAnsi="Arial" w:cs="Arial"/>
                <w:sz w:val="18"/>
                <w:szCs w:val="18"/>
                <w:lang w:val="en-CA"/>
              </w:rPr>
            </w:pPr>
            <w:r w:rsidRPr="00161BA3">
              <w:rPr>
                <w:rFonts w:ascii="Arial" w:hAnsi="Arial" w:cs="Arial"/>
                <w:sz w:val="18"/>
                <w:szCs w:val="18"/>
                <w:lang w:val="en-CA"/>
              </w:rPr>
              <w:t>Target young lodgepole pine stands that were too young/small to be damaged by mountain pine beetle in the recent epidemic  possibly for multiple treatments over the next 20-40 years</w:t>
            </w:r>
            <w:r>
              <w:rPr>
                <w:rFonts w:ascii="Arial" w:hAnsi="Arial" w:cs="Arial"/>
                <w:sz w:val="18"/>
                <w:szCs w:val="18"/>
                <w:lang w:val="en-CA"/>
              </w:rPr>
              <w:t xml:space="preserve"> – to cycle them quickly into more resilient stand types.</w:t>
            </w:r>
          </w:p>
          <w:p w:rsidR="00E7436A" w:rsidRPr="003E0AB1" w:rsidRDefault="00E7436A" w:rsidP="00045E2B">
            <w:pPr>
              <w:spacing w:before="120" w:after="120"/>
              <w:jc w:val="left"/>
              <w:rPr>
                <w:rFonts w:ascii="Arial" w:hAnsi="Arial" w:cs="Arial"/>
                <w:sz w:val="18"/>
                <w:szCs w:val="18"/>
                <w:lang w:val="en-CA"/>
              </w:rPr>
            </w:pPr>
          </w:p>
        </w:tc>
      </w:tr>
      <w:tr w:rsidR="00E7436A" w:rsidTr="00045E2B">
        <w:tc>
          <w:tcPr>
            <w:tcW w:w="1548" w:type="dxa"/>
            <w:vMerge w:val="restart"/>
            <w:tcBorders>
              <w:left w:val="single" w:sz="4"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r w:rsidRPr="0059380E">
              <w:rPr>
                <w:rFonts w:ascii="Arial" w:hAnsi="Arial" w:cs="Arial"/>
                <w:b/>
                <w:sz w:val="22"/>
                <w:szCs w:val="22"/>
                <w:lang w:val="en-CA"/>
              </w:rPr>
              <w:t>Dry Transition</w:t>
            </w:r>
          </w:p>
        </w:tc>
        <w:tc>
          <w:tcPr>
            <w:tcW w:w="1710" w:type="dxa"/>
            <w:vMerge w:val="restart"/>
            <w:tcBorders>
              <w:left w:val="single" w:sz="2" w:space="0" w:color="auto"/>
              <w:bottom w:val="single" w:sz="4" w:space="0" w:color="auto"/>
              <w:right w:val="single" w:sz="4" w:space="0" w:color="auto"/>
            </w:tcBorders>
            <w:vAlign w:val="center"/>
          </w:tcPr>
          <w:p w:rsidR="00E7436A" w:rsidRPr="003E0AB1" w:rsidRDefault="00E7436A" w:rsidP="00045E2B">
            <w:pPr>
              <w:spacing w:before="120"/>
              <w:jc w:val="center"/>
              <w:rPr>
                <w:rFonts w:ascii="Arial" w:hAnsi="Arial" w:cs="Arial"/>
                <w:sz w:val="18"/>
                <w:szCs w:val="18"/>
                <w:lang w:val="en-CA"/>
              </w:rPr>
            </w:pPr>
            <w:r>
              <w:rPr>
                <w:rFonts w:ascii="Arial" w:hAnsi="Arial" w:cs="Arial"/>
                <w:sz w:val="18"/>
                <w:szCs w:val="18"/>
                <w:lang w:val="en-CA"/>
              </w:rPr>
              <w:t>(IDFmw and ICHdw)</w:t>
            </w:r>
          </w:p>
        </w:tc>
        <w:tc>
          <w:tcPr>
            <w:tcW w:w="2160" w:type="dxa"/>
            <w:tcBorders>
              <w:top w:val="single" w:sz="2" w:space="0" w:color="auto"/>
              <w:left w:val="single" w:sz="4" w:space="0" w:color="auto"/>
              <w:bottom w:val="single" w:sz="2"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Pr>
                <w:rFonts w:ascii="Arial" w:hAnsi="Arial" w:cs="Arial"/>
                <w:sz w:val="18"/>
                <w:szCs w:val="18"/>
                <w:lang w:val="en-CA"/>
              </w:rPr>
              <w:t>Juvenile spacing possibly combined with commercial thinning.</w:t>
            </w:r>
          </w:p>
        </w:tc>
        <w:tc>
          <w:tcPr>
            <w:tcW w:w="4158" w:type="dxa"/>
            <w:tcBorders>
              <w:top w:val="single" w:sz="2" w:space="0" w:color="auto"/>
              <w:left w:val="single" w:sz="2" w:space="0" w:color="auto"/>
              <w:bottom w:val="single" w:sz="2" w:space="0" w:color="auto"/>
              <w:right w:val="single" w:sz="2" w:space="0" w:color="auto"/>
            </w:tcBorders>
          </w:tcPr>
          <w:p w:rsidR="00E7436A" w:rsidRPr="003E0AB1" w:rsidRDefault="00E7436A" w:rsidP="00E7436A">
            <w:pPr>
              <w:spacing w:before="120"/>
              <w:jc w:val="left"/>
              <w:rPr>
                <w:rFonts w:ascii="Arial" w:hAnsi="Arial" w:cs="Arial"/>
                <w:sz w:val="18"/>
                <w:szCs w:val="18"/>
                <w:lang w:val="en-CA"/>
              </w:rPr>
            </w:pPr>
            <w:r>
              <w:rPr>
                <w:rFonts w:ascii="Arial" w:hAnsi="Arial" w:cs="Arial"/>
                <w:sz w:val="18"/>
                <w:szCs w:val="18"/>
                <w:lang w:val="en-CA"/>
              </w:rPr>
              <w:t>Drier Douglas-fir dominated stands – where there is a high fire risk (considering climate change) to reduce fuel loading and reduce moisture stress.</w:t>
            </w:r>
          </w:p>
        </w:tc>
      </w:tr>
      <w:tr w:rsidR="00E7436A" w:rsidTr="00045E2B">
        <w:tc>
          <w:tcPr>
            <w:tcW w:w="1548" w:type="dxa"/>
            <w:vMerge/>
            <w:tcBorders>
              <w:left w:val="single" w:sz="4"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p>
        </w:tc>
        <w:tc>
          <w:tcPr>
            <w:tcW w:w="1710" w:type="dxa"/>
            <w:vMerge/>
            <w:tcBorders>
              <w:left w:val="single" w:sz="2" w:space="0" w:color="auto"/>
              <w:bottom w:val="single" w:sz="4" w:space="0" w:color="auto"/>
              <w:right w:val="single" w:sz="4" w:space="0" w:color="auto"/>
            </w:tcBorders>
            <w:vAlign w:val="center"/>
          </w:tcPr>
          <w:p w:rsidR="00E7436A" w:rsidRPr="003E0AB1" w:rsidRDefault="00E7436A" w:rsidP="00045E2B">
            <w:pPr>
              <w:spacing w:before="120"/>
              <w:jc w:val="center"/>
              <w:rPr>
                <w:rFonts w:ascii="Arial" w:hAnsi="Arial" w:cs="Arial"/>
                <w:sz w:val="18"/>
                <w:szCs w:val="18"/>
                <w:lang w:val="en-CA"/>
              </w:rPr>
            </w:pPr>
          </w:p>
        </w:tc>
        <w:tc>
          <w:tcPr>
            <w:tcW w:w="2160" w:type="dxa"/>
            <w:tcBorders>
              <w:top w:val="single" w:sz="2" w:space="0" w:color="auto"/>
              <w:left w:val="single" w:sz="4" w:space="0" w:color="auto"/>
              <w:bottom w:val="single" w:sz="2"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Pr>
                <w:rFonts w:ascii="Arial" w:hAnsi="Arial" w:cs="Arial"/>
                <w:sz w:val="18"/>
                <w:szCs w:val="18"/>
                <w:lang w:val="en-CA"/>
              </w:rPr>
              <w:t>F</w:t>
            </w:r>
            <w:r w:rsidRPr="00161BA3">
              <w:rPr>
                <w:rFonts w:ascii="Arial" w:hAnsi="Arial" w:cs="Arial"/>
                <w:sz w:val="18"/>
                <w:szCs w:val="18"/>
                <w:lang w:val="en-CA"/>
              </w:rPr>
              <w:t>ertilization to promote short rotation</w:t>
            </w:r>
            <w:r>
              <w:rPr>
                <w:rFonts w:ascii="Arial" w:hAnsi="Arial" w:cs="Arial"/>
                <w:sz w:val="18"/>
                <w:szCs w:val="18"/>
                <w:lang w:val="en-CA"/>
              </w:rPr>
              <w:t>s</w:t>
            </w:r>
            <w:r w:rsidRPr="00161BA3">
              <w:rPr>
                <w:rFonts w:ascii="Arial" w:hAnsi="Arial" w:cs="Arial"/>
                <w:sz w:val="18"/>
                <w:szCs w:val="18"/>
                <w:lang w:val="en-CA"/>
              </w:rPr>
              <w:t xml:space="preserve"> on existing young pine stands - target young lodgepole pine stands</w:t>
            </w:r>
          </w:p>
        </w:tc>
        <w:tc>
          <w:tcPr>
            <w:tcW w:w="4158" w:type="dxa"/>
            <w:tcBorders>
              <w:top w:val="single" w:sz="2" w:space="0" w:color="auto"/>
              <w:left w:val="single" w:sz="2" w:space="0" w:color="auto"/>
              <w:bottom w:val="single" w:sz="2" w:space="0" w:color="auto"/>
              <w:right w:val="single" w:sz="2" w:space="0" w:color="auto"/>
            </w:tcBorders>
          </w:tcPr>
          <w:p w:rsidR="00E7436A" w:rsidRPr="003E0AB1" w:rsidRDefault="00E7436A" w:rsidP="00045E2B">
            <w:pPr>
              <w:spacing w:before="120" w:after="120"/>
              <w:jc w:val="left"/>
              <w:rPr>
                <w:rFonts w:ascii="Arial" w:hAnsi="Arial" w:cs="Arial"/>
                <w:sz w:val="18"/>
                <w:szCs w:val="18"/>
                <w:lang w:val="en-CA"/>
              </w:rPr>
            </w:pPr>
            <w:r w:rsidRPr="00161BA3">
              <w:rPr>
                <w:rFonts w:ascii="Arial" w:hAnsi="Arial" w:cs="Arial"/>
                <w:sz w:val="18"/>
                <w:szCs w:val="18"/>
                <w:lang w:val="en-CA"/>
              </w:rPr>
              <w:t>Target young lodgepole pine stands that were too young/small to be damaged by mountain pine beetle in the recent epidemic  possibly for multiple treatments over the next 20-40 years</w:t>
            </w:r>
            <w:r>
              <w:rPr>
                <w:rFonts w:ascii="Arial" w:hAnsi="Arial" w:cs="Arial"/>
                <w:sz w:val="18"/>
                <w:szCs w:val="18"/>
                <w:lang w:val="en-CA"/>
              </w:rPr>
              <w:t xml:space="preserve"> – to cycle them quickly into more resilient stand types.</w:t>
            </w:r>
          </w:p>
        </w:tc>
      </w:tr>
      <w:tr w:rsidR="00E7436A" w:rsidTr="00045E2B">
        <w:trPr>
          <w:trHeight w:val="1057"/>
        </w:trPr>
        <w:tc>
          <w:tcPr>
            <w:tcW w:w="1548" w:type="dxa"/>
            <w:vMerge/>
            <w:tcBorders>
              <w:left w:val="single" w:sz="4"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p>
        </w:tc>
        <w:tc>
          <w:tcPr>
            <w:tcW w:w="1710" w:type="dxa"/>
            <w:vMerge/>
            <w:tcBorders>
              <w:left w:val="single" w:sz="2" w:space="0" w:color="auto"/>
              <w:bottom w:val="single" w:sz="4" w:space="0" w:color="auto"/>
              <w:right w:val="single" w:sz="4" w:space="0" w:color="auto"/>
            </w:tcBorders>
            <w:vAlign w:val="center"/>
          </w:tcPr>
          <w:p w:rsidR="00E7436A" w:rsidRPr="003E0AB1" w:rsidRDefault="00E7436A" w:rsidP="00045E2B">
            <w:pPr>
              <w:spacing w:before="120"/>
              <w:jc w:val="center"/>
              <w:rPr>
                <w:rFonts w:ascii="Arial" w:hAnsi="Arial" w:cs="Arial"/>
                <w:sz w:val="18"/>
                <w:szCs w:val="18"/>
                <w:lang w:val="en-CA"/>
              </w:rPr>
            </w:pPr>
          </w:p>
        </w:tc>
        <w:tc>
          <w:tcPr>
            <w:tcW w:w="2160" w:type="dxa"/>
            <w:tcBorders>
              <w:top w:val="single" w:sz="2" w:space="0" w:color="auto"/>
              <w:left w:val="single" w:sz="4"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Pr>
                <w:rFonts w:ascii="Arial" w:hAnsi="Arial" w:cs="Arial"/>
                <w:sz w:val="18"/>
                <w:szCs w:val="18"/>
                <w:lang w:val="en-CA"/>
              </w:rPr>
              <w:t>Juvenile spacing possibly combined with commercial thinning.</w:t>
            </w:r>
          </w:p>
        </w:tc>
        <w:tc>
          <w:tcPr>
            <w:tcW w:w="4158" w:type="dxa"/>
            <w:tcBorders>
              <w:top w:val="single" w:sz="2" w:space="0" w:color="auto"/>
              <w:left w:val="single" w:sz="2" w:space="0" w:color="auto"/>
              <w:right w:val="single" w:sz="2" w:space="0" w:color="auto"/>
            </w:tcBorders>
          </w:tcPr>
          <w:p w:rsidR="00E7436A" w:rsidRPr="003E0AB1" w:rsidRDefault="00E7436A" w:rsidP="00C94641">
            <w:pPr>
              <w:spacing w:before="120"/>
              <w:jc w:val="left"/>
              <w:rPr>
                <w:rFonts w:ascii="Arial" w:hAnsi="Arial" w:cs="Arial"/>
                <w:sz w:val="18"/>
                <w:szCs w:val="18"/>
                <w:lang w:val="en-CA"/>
              </w:rPr>
            </w:pPr>
            <w:r>
              <w:rPr>
                <w:rFonts w:ascii="Arial" w:hAnsi="Arial" w:cs="Arial"/>
                <w:sz w:val="18"/>
                <w:szCs w:val="18"/>
                <w:lang w:val="en-CA"/>
              </w:rPr>
              <w:t>Drier Douglas-fir dominated stands – where there is a high fire risk (considering climate change) to reduce fuel loading and reduce moisture stress.</w:t>
            </w:r>
          </w:p>
        </w:tc>
      </w:tr>
      <w:tr w:rsidR="00C94641" w:rsidTr="00045E2B">
        <w:trPr>
          <w:trHeight w:val="985"/>
        </w:trPr>
        <w:tc>
          <w:tcPr>
            <w:tcW w:w="1548" w:type="dxa"/>
            <w:tcBorders>
              <w:top w:val="single" w:sz="4" w:space="0" w:color="auto"/>
              <w:left w:val="single" w:sz="2" w:space="0" w:color="auto"/>
              <w:right w:val="single" w:sz="2"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Moist Transition</w:t>
            </w:r>
          </w:p>
        </w:tc>
        <w:tc>
          <w:tcPr>
            <w:tcW w:w="1710" w:type="dxa"/>
            <w:tcBorders>
              <w:top w:val="single" w:sz="4" w:space="0" w:color="auto"/>
              <w:left w:val="single" w:sz="2" w:space="0" w:color="auto"/>
              <w:right w:val="single" w:sz="2" w:space="0" w:color="auto"/>
            </w:tcBorders>
            <w:shd w:val="clear" w:color="auto" w:fill="FDE9D9" w:themeFill="accent6" w:themeFillTint="33"/>
            <w:vAlign w:val="center"/>
          </w:tcPr>
          <w:p w:rsidR="00C94641" w:rsidRPr="003E0AB1" w:rsidRDefault="00C94641" w:rsidP="00045E2B">
            <w:pPr>
              <w:spacing w:before="120"/>
              <w:jc w:val="center"/>
              <w:rPr>
                <w:rFonts w:ascii="Arial" w:hAnsi="Arial" w:cs="Arial"/>
                <w:sz w:val="18"/>
                <w:szCs w:val="18"/>
                <w:lang w:val="en-CA"/>
              </w:rPr>
            </w:pPr>
            <w:r>
              <w:rPr>
                <w:rFonts w:ascii="Arial" w:hAnsi="Arial" w:cs="Arial"/>
                <w:sz w:val="18"/>
                <w:szCs w:val="18"/>
                <w:lang w:val="en-CA"/>
              </w:rPr>
              <w:t>Moist ICH subzones (e.g. ICHmw, ICHmk)</w:t>
            </w:r>
          </w:p>
        </w:tc>
        <w:tc>
          <w:tcPr>
            <w:tcW w:w="6318" w:type="dxa"/>
            <w:gridSpan w:val="2"/>
            <w:tcBorders>
              <w:top w:val="single" w:sz="2" w:space="0" w:color="auto"/>
              <w:left w:val="single" w:sz="2" w:space="0" w:color="auto"/>
              <w:right w:val="single" w:sz="2" w:space="0" w:color="auto"/>
            </w:tcBorders>
            <w:shd w:val="clear" w:color="auto" w:fill="FDE9D9" w:themeFill="accent6" w:themeFillTint="33"/>
            <w:vAlign w:val="center"/>
          </w:tcPr>
          <w:p w:rsidR="00C94641" w:rsidRPr="003E0AB1" w:rsidRDefault="00C94641" w:rsidP="00045E2B">
            <w:pPr>
              <w:spacing w:before="120" w:after="120"/>
              <w:jc w:val="left"/>
              <w:rPr>
                <w:rFonts w:ascii="Arial" w:hAnsi="Arial" w:cs="Arial"/>
                <w:sz w:val="18"/>
                <w:szCs w:val="18"/>
                <w:lang w:val="en-CA"/>
              </w:rPr>
            </w:pPr>
            <w:r>
              <w:rPr>
                <w:rFonts w:ascii="Arial" w:hAnsi="Arial" w:cs="Arial"/>
                <w:sz w:val="18"/>
                <w:szCs w:val="18"/>
                <w:lang w:val="en-CA"/>
              </w:rPr>
              <w:t>Nothing specific to climate change</w:t>
            </w:r>
          </w:p>
        </w:tc>
      </w:tr>
      <w:tr w:rsidR="00C94641" w:rsidTr="00045E2B">
        <w:trPr>
          <w:trHeight w:val="1968"/>
        </w:trPr>
        <w:tc>
          <w:tcPr>
            <w:tcW w:w="1548"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Plateau</w:t>
            </w:r>
          </w:p>
        </w:tc>
        <w:tc>
          <w:tcPr>
            <w:tcW w:w="1710" w:type="dxa"/>
            <w:tcBorders>
              <w:top w:val="single" w:sz="2" w:space="0" w:color="auto"/>
              <w:left w:val="single" w:sz="2" w:space="0" w:color="auto"/>
              <w:bottom w:val="single" w:sz="2" w:space="0" w:color="auto"/>
              <w:right w:val="single" w:sz="2" w:space="0" w:color="auto"/>
            </w:tcBorders>
            <w:vAlign w:val="center"/>
          </w:tcPr>
          <w:p w:rsidR="00C94641" w:rsidRPr="003E0AB1" w:rsidRDefault="00C94641" w:rsidP="00045E2B">
            <w:pPr>
              <w:spacing w:before="120"/>
              <w:jc w:val="center"/>
              <w:rPr>
                <w:rFonts w:ascii="Arial" w:hAnsi="Arial" w:cs="Arial"/>
                <w:sz w:val="18"/>
                <w:szCs w:val="18"/>
                <w:lang w:val="en-CA"/>
              </w:rPr>
            </w:pPr>
            <w:r>
              <w:rPr>
                <w:rFonts w:ascii="Arial" w:hAnsi="Arial" w:cs="Arial"/>
                <w:sz w:val="18"/>
                <w:szCs w:val="18"/>
                <w:lang w:val="en-CA"/>
              </w:rPr>
              <w:t xml:space="preserve">Transitional to higher elevations where Pli, occaionally Fdi is found with Sx/Bl (e.g. MSdm, SBS mm ESSFdc) </w:t>
            </w:r>
          </w:p>
        </w:tc>
        <w:tc>
          <w:tcPr>
            <w:tcW w:w="2160" w:type="dxa"/>
            <w:tcBorders>
              <w:top w:val="single" w:sz="2" w:space="0" w:color="auto"/>
              <w:left w:val="single" w:sz="2" w:space="0" w:color="auto"/>
              <w:right w:val="single" w:sz="2" w:space="0" w:color="auto"/>
            </w:tcBorders>
            <w:vAlign w:val="center"/>
          </w:tcPr>
          <w:p w:rsidR="00C94641" w:rsidRPr="003E0AB1" w:rsidRDefault="00C94641" w:rsidP="00045E2B">
            <w:pPr>
              <w:spacing w:before="120"/>
              <w:jc w:val="center"/>
              <w:rPr>
                <w:rFonts w:ascii="Arial" w:hAnsi="Arial" w:cs="Arial"/>
                <w:sz w:val="18"/>
                <w:szCs w:val="18"/>
                <w:lang w:val="en-CA"/>
              </w:rPr>
            </w:pPr>
            <w:r>
              <w:rPr>
                <w:rFonts w:ascii="Arial" w:hAnsi="Arial" w:cs="Arial"/>
                <w:sz w:val="18"/>
                <w:szCs w:val="18"/>
                <w:lang w:val="en-CA"/>
              </w:rPr>
              <w:t>F</w:t>
            </w:r>
            <w:r w:rsidRPr="00161BA3">
              <w:rPr>
                <w:rFonts w:ascii="Arial" w:hAnsi="Arial" w:cs="Arial"/>
                <w:sz w:val="18"/>
                <w:szCs w:val="18"/>
                <w:lang w:val="en-CA"/>
              </w:rPr>
              <w:t>ertilization to promote short rotation</w:t>
            </w:r>
            <w:r>
              <w:rPr>
                <w:rFonts w:ascii="Arial" w:hAnsi="Arial" w:cs="Arial"/>
                <w:sz w:val="18"/>
                <w:szCs w:val="18"/>
                <w:lang w:val="en-CA"/>
              </w:rPr>
              <w:t>s</w:t>
            </w:r>
            <w:r w:rsidRPr="00161BA3">
              <w:rPr>
                <w:rFonts w:ascii="Arial" w:hAnsi="Arial" w:cs="Arial"/>
                <w:sz w:val="18"/>
                <w:szCs w:val="18"/>
                <w:lang w:val="en-CA"/>
              </w:rPr>
              <w:t xml:space="preserve"> on existing young pine stands - target young lodgepole pine stands</w:t>
            </w:r>
          </w:p>
        </w:tc>
        <w:tc>
          <w:tcPr>
            <w:tcW w:w="4158" w:type="dxa"/>
            <w:tcBorders>
              <w:top w:val="single" w:sz="2" w:space="0" w:color="auto"/>
              <w:left w:val="single" w:sz="2" w:space="0" w:color="auto"/>
              <w:right w:val="single" w:sz="2" w:space="0" w:color="auto"/>
            </w:tcBorders>
          </w:tcPr>
          <w:p w:rsidR="00C94641" w:rsidRPr="003E0AB1" w:rsidRDefault="00C94641" w:rsidP="00045E2B">
            <w:pPr>
              <w:spacing w:before="120" w:after="120"/>
              <w:jc w:val="left"/>
              <w:rPr>
                <w:rFonts w:ascii="Arial" w:hAnsi="Arial" w:cs="Arial"/>
                <w:sz w:val="18"/>
                <w:szCs w:val="18"/>
                <w:lang w:val="en-CA"/>
              </w:rPr>
            </w:pPr>
            <w:r w:rsidRPr="00161BA3">
              <w:rPr>
                <w:rFonts w:ascii="Arial" w:hAnsi="Arial" w:cs="Arial"/>
                <w:sz w:val="18"/>
                <w:szCs w:val="18"/>
                <w:lang w:val="en-CA"/>
              </w:rPr>
              <w:t>Target young lodgepole pine stands that were too young/small to be damaged by mountain pine beetle in the recent epidemic  possibly for multiple treatments over the next 20-40 years</w:t>
            </w:r>
            <w:r>
              <w:rPr>
                <w:rFonts w:ascii="Arial" w:hAnsi="Arial" w:cs="Arial"/>
                <w:sz w:val="18"/>
                <w:szCs w:val="18"/>
                <w:lang w:val="en-CA"/>
              </w:rPr>
              <w:t xml:space="preserve"> – to cycle them quickly into more resilient stand types.</w:t>
            </w:r>
          </w:p>
        </w:tc>
      </w:tr>
      <w:tr w:rsidR="00C94641" w:rsidTr="00C94641">
        <w:tc>
          <w:tcPr>
            <w:tcW w:w="1548"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Wet ESSF</w:t>
            </w:r>
          </w:p>
        </w:tc>
        <w:tc>
          <w:tcPr>
            <w:tcW w:w="1710"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C94641" w:rsidRPr="003E0AB1" w:rsidRDefault="00C94641" w:rsidP="00045E2B">
            <w:pPr>
              <w:spacing w:before="120"/>
              <w:jc w:val="center"/>
              <w:rPr>
                <w:rFonts w:ascii="Arial" w:hAnsi="Arial" w:cs="Arial"/>
                <w:sz w:val="18"/>
                <w:szCs w:val="18"/>
                <w:lang w:val="en-CA"/>
              </w:rPr>
            </w:pPr>
            <w:r>
              <w:rPr>
                <w:rFonts w:ascii="Arial" w:hAnsi="Arial" w:cs="Arial"/>
                <w:sz w:val="18"/>
                <w:szCs w:val="18"/>
                <w:lang w:val="en-CA"/>
              </w:rPr>
              <w:t>e.g. ESSFwk</w:t>
            </w:r>
          </w:p>
        </w:tc>
        <w:tc>
          <w:tcPr>
            <w:tcW w:w="6318" w:type="dxa"/>
            <w:gridSpan w:val="2"/>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C94641" w:rsidRPr="003E0AB1" w:rsidRDefault="00C94641" w:rsidP="00045E2B">
            <w:pPr>
              <w:jc w:val="left"/>
              <w:rPr>
                <w:rFonts w:ascii="Arial" w:hAnsi="Arial" w:cs="Arial"/>
                <w:sz w:val="18"/>
                <w:szCs w:val="18"/>
                <w:lang w:val="en-CA"/>
              </w:rPr>
            </w:pPr>
            <w:r>
              <w:rPr>
                <w:rFonts w:ascii="Arial" w:hAnsi="Arial" w:cs="Arial"/>
                <w:sz w:val="18"/>
                <w:szCs w:val="18"/>
                <w:lang w:val="en-CA"/>
              </w:rPr>
              <w:t>Nothing specific to climate change</w:t>
            </w:r>
          </w:p>
        </w:tc>
      </w:tr>
    </w:tbl>
    <w:p w:rsidR="00161BA3" w:rsidRDefault="00161BA3" w:rsidP="00161BA3">
      <w:pPr>
        <w:rPr>
          <w:lang w:val="en-CA"/>
        </w:rPr>
      </w:pPr>
    </w:p>
    <w:p w:rsidR="00C94641" w:rsidRDefault="00C94641" w:rsidP="00C94641">
      <w:pPr>
        <w:pStyle w:val="Heading2"/>
        <w:rPr>
          <w:lang w:val="en-CA"/>
        </w:rPr>
      </w:pPr>
      <w:r>
        <w:rPr>
          <w:lang w:val="en-CA"/>
        </w:rPr>
        <w:t>Harvesting:</w:t>
      </w:r>
    </w:p>
    <w:p w:rsidR="00E7436A" w:rsidRPr="00A9275B" w:rsidRDefault="00E7436A" w:rsidP="00E7436A">
      <w:pPr>
        <w:rPr>
          <w:sz w:val="22"/>
          <w:szCs w:val="22"/>
          <w:lang w:val="en-CA"/>
        </w:rPr>
      </w:pPr>
      <w:r w:rsidRPr="00A9275B">
        <w:rPr>
          <w:sz w:val="22"/>
          <w:szCs w:val="22"/>
          <w:lang w:val="en-CA"/>
        </w:rPr>
        <w:t>The harvesting guidance below is strategic in nature and as such requires thoughtful strategic planning directing well-coordinated tactical plans.  Work will be necessary to identify the vulnerable stand types and make appropriate decisions regarding economics and timing of treatment.  Incentive and other mechanisms not yet in place may be needed.</w:t>
      </w:r>
      <w:r w:rsidR="00045E2B" w:rsidRPr="00A9275B">
        <w:rPr>
          <w:sz w:val="22"/>
          <w:szCs w:val="22"/>
          <w:lang w:val="en-CA"/>
        </w:rPr>
        <w:t xml:space="preserve"> </w:t>
      </w:r>
    </w:p>
    <w:tbl>
      <w:tblPr>
        <w:tblW w:w="0" w:type="auto"/>
        <w:tblLook w:val="04A0"/>
      </w:tblPr>
      <w:tblGrid>
        <w:gridCol w:w="1548"/>
        <w:gridCol w:w="1710"/>
        <w:gridCol w:w="2160"/>
        <w:gridCol w:w="4158"/>
      </w:tblGrid>
      <w:tr w:rsidR="00C94641" w:rsidTr="00045E2B">
        <w:trPr>
          <w:tblHeader/>
        </w:trPr>
        <w:tc>
          <w:tcPr>
            <w:tcW w:w="1548" w:type="dxa"/>
            <w:tcBorders>
              <w:top w:val="single" w:sz="4" w:space="0" w:color="auto"/>
              <w:left w:val="single" w:sz="4" w:space="0" w:color="auto"/>
              <w:bottom w:val="single" w:sz="4"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Ecological Landscape</w:t>
            </w:r>
            <w:r>
              <w:rPr>
                <w:rFonts w:ascii="Arial" w:hAnsi="Arial" w:cs="Arial"/>
                <w:b/>
                <w:sz w:val="22"/>
                <w:szCs w:val="22"/>
                <w:lang w:val="en-CA"/>
              </w:rPr>
              <w:t xml:space="preserve"> (Ecozones)</w:t>
            </w:r>
          </w:p>
        </w:tc>
        <w:tc>
          <w:tcPr>
            <w:tcW w:w="1710" w:type="dxa"/>
            <w:tcBorders>
              <w:top w:val="single" w:sz="4" w:space="0" w:color="auto"/>
              <w:bottom w:val="single" w:sz="4"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Associated BEC subzones</w:t>
            </w:r>
          </w:p>
        </w:tc>
        <w:tc>
          <w:tcPr>
            <w:tcW w:w="2160" w:type="dxa"/>
            <w:tcBorders>
              <w:top w:val="single" w:sz="4" w:space="0" w:color="auto"/>
              <w:bottom w:val="single" w:sz="4"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Guidance</w:t>
            </w:r>
          </w:p>
        </w:tc>
        <w:tc>
          <w:tcPr>
            <w:tcW w:w="4158" w:type="dxa"/>
            <w:tcBorders>
              <w:top w:val="single" w:sz="4" w:space="0" w:color="auto"/>
              <w:bottom w:val="single" w:sz="4" w:space="0" w:color="auto"/>
              <w:right w:val="single" w:sz="4" w:space="0" w:color="auto"/>
            </w:tcBorders>
            <w:shd w:val="clear" w:color="auto" w:fill="FDE9D9" w:themeFill="accent6" w:themeFillTint="33"/>
            <w:vAlign w:val="center"/>
          </w:tcPr>
          <w:p w:rsidR="00C94641" w:rsidRPr="0059380E" w:rsidRDefault="00C94641" w:rsidP="00045E2B">
            <w:pPr>
              <w:jc w:val="center"/>
              <w:rPr>
                <w:rFonts w:ascii="Arial" w:hAnsi="Arial" w:cs="Arial"/>
                <w:b/>
                <w:sz w:val="22"/>
                <w:szCs w:val="22"/>
                <w:lang w:val="en-CA"/>
              </w:rPr>
            </w:pPr>
            <w:r w:rsidRPr="0059380E">
              <w:rPr>
                <w:rFonts w:ascii="Arial" w:hAnsi="Arial" w:cs="Arial"/>
                <w:b/>
                <w:sz w:val="22"/>
                <w:szCs w:val="22"/>
                <w:lang w:val="en-CA"/>
              </w:rPr>
              <w:t>Details</w:t>
            </w:r>
          </w:p>
        </w:tc>
      </w:tr>
      <w:tr w:rsidR="00E7436A" w:rsidTr="00F769E9">
        <w:trPr>
          <w:trHeight w:val="1515"/>
        </w:trPr>
        <w:tc>
          <w:tcPr>
            <w:tcW w:w="1548" w:type="dxa"/>
            <w:tcBorders>
              <w:top w:val="single" w:sz="4" w:space="0" w:color="auto"/>
              <w:left w:val="single" w:sz="2"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r w:rsidRPr="0059380E">
              <w:rPr>
                <w:rFonts w:ascii="Arial" w:hAnsi="Arial" w:cs="Arial"/>
                <w:b/>
                <w:sz w:val="22"/>
                <w:szCs w:val="22"/>
                <w:lang w:val="en-CA"/>
              </w:rPr>
              <w:t>Dry Fdi (Py)</w:t>
            </w:r>
          </w:p>
        </w:tc>
        <w:tc>
          <w:tcPr>
            <w:tcW w:w="1710" w:type="dxa"/>
            <w:tcBorders>
              <w:top w:val="single" w:sz="4" w:space="0" w:color="auto"/>
              <w:left w:val="single" w:sz="2" w:space="0" w:color="auto"/>
              <w:bottom w:val="single" w:sz="4"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sidRPr="003E0AB1">
              <w:rPr>
                <w:rFonts w:ascii="Arial" w:hAnsi="Arial" w:cs="Arial"/>
                <w:sz w:val="18"/>
                <w:szCs w:val="18"/>
                <w:lang w:val="en-CA"/>
              </w:rPr>
              <w:t>IDF and PP subzones too dry for Pli</w:t>
            </w:r>
          </w:p>
        </w:tc>
        <w:tc>
          <w:tcPr>
            <w:tcW w:w="2160" w:type="dxa"/>
            <w:tcBorders>
              <w:top w:val="single" w:sz="4" w:space="0" w:color="auto"/>
              <w:left w:val="single" w:sz="2" w:space="0" w:color="auto"/>
              <w:bottom w:val="single" w:sz="4"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sidRPr="00C94641">
              <w:rPr>
                <w:rFonts w:ascii="Arial" w:hAnsi="Arial" w:cs="Arial"/>
                <w:sz w:val="18"/>
                <w:szCs w:val="18"/>
                <w:lang w:val="en-CA"/>
              </w:rPr>
              <w:t>Reduce fuels with commercial thinning and/or juvenile spacing</w:t>
            </w:r>
          </w:p>
        </w:tc>
        <w:tc>
          <w:tcPr>
            <w:tcW w:w="4158" w:type="dxa"/>
            <w:tcBorders>
              <w:top w:val="single" w:sz="4" w:space="0" w:color="auto"/>
              <w:left w:val="single" w:sz="2" w:space="0" w:color="auto"/>
              <w:bottom w:val="single" w:sz="4" w:space="0" w:color="auto"/>
              <w:right w:val="single" w:sz="2" w:space="0" w:color="auto"/>
            </w:tcBorders>
          </w:tcPr>
          <w:p w:rsidR="00E7436A" w:rsidRDefault="00E7436A" w:rsidP="00C94641">
            <w:pPr>
              <w:spacing w:before="120" w:after="120"/>
              <w:jc w:val="left"/>
              <w:rPr>
                <w:rFonts w:ascii="Arial" w:hAnsi="Arial" w:cs="Arial"/>
                <w:sz w:val="18"/>
                <w:szCs w:val="18"/>
                <w:lang w:val="en-CA"/>
              </w:rPr>
            </w:pPr>
            <w:r>
              <w:rPr>
                <w:rFonts w:ascii="Arial" w:hAnsi="Arial" w:cs="Arial"/>
                <w:sz w:val="18"/>
                <w:szCs w:val="18"/>
                <w:lang w:val="en-CA"/>
              </w:rPr>
              <w:t>With</w:t>
            </w:r>
            <w:r w:rsidRPr="00C94641">
              <w:rPr>
                <w:rFonts w:ascii="Arial" w:hAnsi="Arial" w:cs="Arial"/>
                <w:sz w:val="18"/>
                <w:szCs w:val="18"/>
                <w:lang w:val="en-CA"/>
              </w:rPr>
              <w:t xml:space="preserve"> a well designed fire management strategy encourage vigor and health and reduce fire risk by </w:t>
            </w:r>
            <w:r>
              <w:rPr>
                <w:rFonts w:ascii="Arial" w:hAnsi="Arial" w:cs="Arial"/>
                <w:sz w:val="18"/>
                <w:szCs w:val="18"/>
                <w:lang w:val="en-CA"/>
              </w:rPr>
              <w:t>significantly reducing stand stocking densities</w:t>
            </w:r>
            <w:r w:rsidRPr="00C94641">
              <w:rPr>
                <w:rFonts w:ascii="Arial" w:hAnsi="Arial" w:cs="Arial"/>
                <w:sz w:val="18"/>
                <w:szCs w:val="18"/>
                <w:lang w:val="en-CA"/>
              </w:rPr>
              <w:t>.</w:t>
            </w:r>
          </w:p>
          <w:p w:rsidR="00E7436A" w:rsidRDefault="00E7436A" w:rsidP="00C94641">
            <w:pPr>
              <w:spacing w:before="120" w:after="120"/>
              <w:jc w:val="left"/>
              <w:rPr>
                <w:rFonts w:ascii="Arial" w:hAnsi="Arial" w:cs="Arial"/>
                <w:sz w:val="18"/>
                <w:szCs w:val="18"/>
                <w:lang w:val="en-CA"/>
              </w:rPr>
            </w:pPr>
          </w:p>
          <w:p w:rsidR="00E7436A" w:rsidRPr="003E0AB1" w:rsidRDefault="00E7436A" w:rsidP="00C94641">
            <w:pPr>
              <w:spacing w:before="120" w:after="120"/>
              <w:jc w:val="left"/>
              <w:rPr>
                <w:rFonts w:ascii="Arial" w:hAnsi="Arial" w:cs="Arial"/>
                <w:sz w:val="18"/>
                <w:szCs w:val="18"/>
                <w:lang w:val="en-CA"/>
              </w:rPr>
            </w:pPr>
          </w:p>
        </w:tc>
      </w:tr>
      <w:tr w:rsidR="00E7436A" w:rsidTr="00F769E9">
        <w:trPr>
          <w:trHeight w:val="1164"/>
        </w:trPr>
        <w:tc>
          <w:tcPr>
            <w:tcW w:w="154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E7436A" w:rsidRPr="0059380E" w:rsidRDefault="00E7436A" w:rsidP="00045E2B">
            <w:pPr>
              <w:jc w:val="center"/>
              <w:rPr>
                <w:rFonts w:ascii="Arial" w:hAnsi="Arial" w:cs="Arial"/>
                <w:b/>
                <w:sz w:val="22"/>
                <w:szCs w:val="22"/>
                <w:lang w:val="en-CA"/>
              </w:rPr>
            </w:pPr>
            <w:r w:rsidRPr="0059380E">
              <w:rPr>
                <w:rFonts w:ascii="Arial" w:hAnsi="Arial" w:cs="Arial"/>
                <w:b/>
                <w:sz w:val="22"/>
                <w:szCs w:val="22"/>
                <w:lang w:val="en-CA"/>
              </w:rPr>
              <w:t xml:space="preserve">Dry Pli </w:t>
            </w:r>
            <w:r>
              <w:rPr>
                <w:rFonts w:ascii="Arial" w:hAnsi="Arial" w:cs="Arial"/>
                <w:b/>
                <w:sz w:val="22"/>
                <w:szCs w:val="22"/>
                <w:lang w:val="en-CA"/>
              </w:rPr>
              <w:t>with</w:t>
            </w:r>
            <w:r w:rsidRPr="0059380E">
              <w:rPr>
                <w:rFonts w:ascii="Arial" w:hAnsi="Arial" w:cs="Arial"/>
                <w:b/>
                <w:sz w:val="22"/>
                <w:szCs w:val="22"/>
                <w:lang w:val="en-CA"/>
              </w:rPr>
              <w:t xml:space="preserve"> Fdi</w:t>
            </w:r>
          </w:p>
        </w:tc>
        <w:tc>
          <w:tcPr>
            <w:tcW w:w="1710" w:type="dxa"/>
            <w:tcBorders>
              <w:top w:val="single" w:sz="4" w:space="0" w:color="auto"/>
              <w:left w:val="single" w:sz="2" w:space="0" w:color="auto"/>
              <w:bottom w:val="single" w:sz="4" w:space="0" w:color="auto"/>
              <w:right w:val="single" w:sz="2" w:space="0" w:color="auto"/>
            </w:tcBorders>
            <w:vAlign w:val="center"/>
          </w:tcPr>
          <w:p w:rsidR="00E7436A" w:rsidRPr="003E0AB1" w:rsidRDefault="00E7436A" w:rsidP="00045E2B">
            <w:pPr>
              <w:spacing w:before="120"/>
              <w:jc w:val="center"/>
              <w:rPr>
                <w:rFonts w:ascii="Arial" w:hAnsi="Arial" w:cs="Arial"/>
                <w:sz w:val="18"/>
                <w:szCs w:val="18"/>
                <w:lang w:val="en-CA"/>
              </w:rPr>
            </w:pPr>
            <w:r w:rsidRPr="003E0AB1">
              <w:rPr>
                <w:rFonts w:ascii="Arial" w:hAnsi="Arial" w:cs="Arial"/>
                <w:sz w:val="18"/>
                <w:szCs w:val="18"/>
                <w:lang w:val="en-CA"/>
              </w:rPr>
              <w:t>IDF with Pli (e.g. IDFdk) and very dry MS (e.g. MSxk)</w:t>
            </w:r>
          </w:p>
        </w:tc>
        <w:tc>
          <w:tcPr>
            <w:tcW w:w="2160" w:type="dxa"/>
            <w:tcBorders>
              <w:top w:val="single" w:sz="4" w:space="0" w:color="auto"/>
              <w:left w:val="single" w:sz="2" w:space="0" w:color="auto"/>
              <w:bottom w:val="single" w:sz="4" w:space="0" w:color="auto"/>
              <w:right w:val="single" w:sz="2" w:space="0" w:color="auto"/>
            </w:tcBorders>
            <w:vAlign w:val="center"/>
          </w:tcPr>
          <w:p w:rsidR="00E7436A" w:rsidRPr="003E0AB1" w:rsidRDefault="00E7436A" w:rsidP="00201EBC">
            <w:pPr>
              <w:spacing w:before="120"/>
              <w:jc w:val="center"/>
              <w:rPr>
                <w:rFonts w:ascii="Arial" w:hAnsi="Arial" w:cs="Arial"/>
                <w:sz w:val="18"/>
                <w:szCs w:val="18"/>
                <w:lang w:val="en-CA"/>
              </w:rPr>
            </w:pPr>
            <w:r>
              <w:rPr>
                <w:rFonts w:ascii="Arial" w:hAnsi="Arial" w:cs="Arial"/>
                <w:sz w:val="18"/>
                <w:szCs w:val="18"/>
                <w:lang w:val="en-CA"/>
              </w:rPr>
              <w:t>Targeted harvesting to address high risk stands.</w:t>
            </w:r>
          </w:p>
        </w:tc>
        <w:tc>
          <w:tcPr>
            <w:tcW w:w="4158" w:type="dxa"/>
            <w:tcBorders>
              <w:top w:val="single" w:sz="4" w:space="0" w:color="auto"/>
              <w:left w:val="single" w:sz="2" w:space="0" w:color="auto"/>
              <w:bottom w:val="single" w:sz="4" w:space="0" w:color="auto"/>
              <w:right w:val="single" w:sz="4" w:space="0" w:color="auto"/>
            </w:tcBorders>
          </w:tcPr>
          <w:p w:rsidR="00E7436A" w:rsidRDefault="00E7436A" w:rsidP="00045E2B">
            <w:pPr>
              <w:spacing w:before="120" w:after="120"/>
              <w:jc w:val="left"/>
              <w:rPr>
                <w:rFonts w:ascii="Arial" w:hAnsi="Arial" w:cs="Arial"/>
                <w:sz w:val="18"/>
                <w:szCs w:val="18"/>
                <w:lang w:val="en-CA"/>
              </w:rPr>
            </w:pPr>
            <w:r w:rsidRPr="00201EBC">
              <w:rPr>
                <w:rFonts w:ascii="Arial" w:hAnsi="Arial" w:cs="Arial"/>
                <w:sz w:val="18"/>
                <w:szCs w:val="18"/>
                <w:lang w:val="en-CA"/>
              </w:rPr>
              <w:t xml:space="preserve">Target stands more vulnerable to fire (with climate change) as a priority for harvesting, retaining those stands that are less vulnerable for future passes and other objectives.  </w:t>
            </w:r>
          </w:p>
          <w:p w:rsidR="0014074D" w:rsidRDefault="0014074D" w:rsidP="00045E2B">
            <w:pPr>
              <w:spacing w:before="120" w:after="120"/>
              <w:jc w:val="left"/>
              <w:rPr>
                <w:rFonts w:ascii="Arial" w:hAnsi="Arial" w:cs="Arial"/>
                <w:sz w:val="18"/>
                <w:szCs w:val="18"/>
                <w:lang w:val="en-CA"/>
              </w:rPr>
            </w:pPr>
          </w:p>
          <w:p w:rsidR="0014074D" w:rsidRDefault="0014074D" w:rsidP="00045E2B">
            <w:pPr>
              <w:spacing w:before="120" w:after="120"/>
              <w:jc w:val="left"/>
              <w:rPr>
                <w:rFonts w:ascii="Arial" w:hAnsi="Arial" w:cs="Arial"/>
                <w:sz w:val="18"/>
                <w:szCs w:val="18"/>
                <w:lang w:val="en-CA"/>
              </w:rPr>
            </w:pPr>
          </w:p>
          <w:p w:rsidR="0014074D" w:rsidRDefault="0014074D" w:rsidP="00045E2B">
            <w:pPr>
              <w:spacing w:before="120" w:after="120"/>
              <w:jc w:val="left"/>
              <w:rPr>
                <w:rFonts w:ascii="Arial" w:hAnsi="Arial" w:cs="Arial"/>
                <w:sz w:val="18"/>
                <w:szCs w:val="18"/>
                <w:lang w:val="en-CA"/>
              </w:rPr>
            </w:pPr>
          </w:p>
          <w:p w:rsidR="0014074D" w:rsidRPr="003E0AB1" w:rsidRDefault="0014074D" w:rsidP="00045E2B">
            <w:pPr>
              <w:spacing w:before="120" w:after="120"/>
              <w:jc w:val="left"/>
              <w:rPr>
                <w:rFonts w:ascii="Arial" w:hAnsi="Arial" w:cs="Arial"/>
                <w:sz w:val="18"/>
                <w:szCs w:val="18"/>
                <w:lang w:val="en-CA"/>
              </w:rPr>
            </w:pPr>
          </w:p>
        </w:tc>
      </w:tr>
      <w:tr w:rsidR="00201EBC" w:rsidTr="00F769E9">
        <w:tc>
          <w:tcPr>
            <w:tcW w:w="1548" w:type="dxa"/>
            <w:vMerge w:val="restart"/>
            <w:tcBorders>
              <w:top w:val="single" w:sz="4" w:space="0" w:color="auto"/>
              <w:left w:val="single" w:sz="2" w:space="0" w:color="auto"/>
              <w:bottom w:val="single" w:sz="2" w:space="0" w:color="auto"/>
              <w:right w:val="single" w:sz="2" w:space="0" w:color="auto"/>
            </w:tcBorders>
            <w:shd w:val="clear" w:color="auto" w:fill="FDE9D9" w:themeFill="accent6" w:themeFillTint="33"/>
            <w:vAlign w:val="center"/>
          </w:tcPr>
          <w:p w:rsidR="00201EBC" w:rsidRPr="0059380E" w:rsidRDefault="00201EBC" w:rsidP="00045E2B">
            <w:pPr>
              <w:jc w:val="center"/>
              <w:rPr>
                <w:rFonts w:ascii="Arial" w:hAnsi="Arial" w:cs="Arial"/>
                <w:b/>
                <w:sz w:val="22"/>
                <w:szCs w:val="22"/>
                <w:lang w:val="en-CA"/>
              </w:rPr>
            </w:pPr>
            <w:r w:rsidRPr="0059380E">
              <w:rPr>
                <w:rFonts w:ascii="Arial" w:hAnsi="Arial" w:cs="Arial"/>
                <w:b/>
                <w:sz w:val="22"/>
                <w:szCs w:val="22"/>
                <w:lang w:val="en-CA"/>
              </w:rPr>
              <w:lastRenderedPageBreak/>
              <w:t>Dry Transition</w:t>
            </w:r>
          </w:p>
        </w:tc>
        <w:tc>
          <w:tcPr>
            <w:tcW w:w="1710" w:type="dxa"/>
            <w:vMerge w:val="restart"/>
            <w:tcBorders>
              <w:top w:val="single" w:sz="4" w:space="0" w:color="auto"/>
              <w:left w:val="single" w:sz="2" w:space="0" w:color="auto"/>
              <w:bottom w:val="single" w:sz="2" w:space="0" w:color="auto"/>
              <w:right w:val="single" w:sz="2" w:space="0" w:color="auto"/>
            </w:tcBorders>
            <w:vAlign w:val="center"/>
          </w:tcPr>
          <w:p w:rsidR="00201EBC" w:rsidRPr="003E0AB1" w:rsidRDefault="00201EBC" w:rsidP="00045E2B">
            <w:pPr>
              <w:spacing w:before="120"/>
              <w:jc w:val="center"/>
              <w:rPr>
                <w:rFonts w:ascii="Arial" w:hAnsi="Arial" w:cs="Arial"/>
                <w:sz w:val="18"/>
                <w:szCs w:val="18"/>
                <w:lang w:val="en-CA"/>
              </w:rPr>
            </w:pPr>
            <w:r>
              <w:rPr>
                <w:rFonts w:ascii="Arial" w:hAnsi="Arial" w:cs="Arial"/>
                <w:sz w:val="18"/>
                <w:szCs w:val="18"/>
                <w:lang w:val="en-CA"/>
              </w:rPr>
              <w:t>(IDFmw and ICHdw)</w:t>
            </w:r>
          </w:p>
        </w:tc>
        <w:tc>
          <w:tcPr>
            <w:tcW w:w="2160" w:type="dxa"/>
            <w:vMerge w:val="restart"/>
            <w:tcBorders>
              <w:top w:val="single" w:sz="4" w:space="0" w:color="auto"/>
              <w:left w:val="single" w:sz="2" w:space="0" w:color="auto"/>
              <w:right w:val="single" w:sz="2" w:space="0" w:color="auto"/>
            </w:tcBorders>
            <w:vAlign w:val="center"/>
          </w:tcPr>
          <w:p w:rsidR="00201EBC" w:rsidRPr="003E0AB1" w:rsidRDefault="00201EBC" w:rsidP="00045E2B">
            <w:pPr>
              <w:spacing w:before="120"/>
              <w:jc w:val="center"/>
              <w:rPr>
                <w:rFonts w:ascii="Arial" w:hAnsi="Arial" w:cs="Arial"/>
                <w:sz w:val="18"/>
                <w:szCs w:val="18"/>
                <w:lang w:val="en-CA"/>
              </w:rPr>
            </w:pPr>
            <w:r>
              <w:rPr>
                <w:rFonts w:ascii="Arial" w:hAnsi="Arial" w:cs="Arial"/>
                <w:sz w:val="18"/>
                <w:szCs w:val="18"/>
                <w:lang w:val="en-CA"/>
              </w:rPr>
              <w:t>Targeted harvesting to address high risk stands.</w:t>
            </w:r>
          </w:p>
        </w:tc>
        <w:tc>
          <w:tcPr>
            <w:tcW w:w="4158" w:type="dxa"/>
            <w:tcBorders>
              <w:top w:val="single" w:sz="4" w:space="0" w:color="auto"/>
              <w:left w:val="single" w:sz="2" w:space="0" w:color="auto"/>
              <w:bottom w:val="single" w:sz="2" w:space="0" w:color="auto"/>
              <w:right w:val="single" w:sz="2" w:space="0" w:color="auto"/>
            </w:tcBorders>
          </w:tcPr>
          <w:p w:rsidR="00201EBC" w:rsidRPr="003E0AB1" w:rsidRDefault="00201EBC" w:rsidP="00045E2B">
            <w:pPr>
              <w:spacing w:before="120" w:after="120"/>
              <w:jc w:val="left"/>
              <w:rPr>
                <w:rFonts w:ascii="Arial" w:hAnsi="Arial" w:cs="Arial"/>
                <w:sz w:val="18"/>
                <w:szCs w:val="18"/>
                <w:lang w:val="en-CA"/>
              </w:rPr>
            </w:pPr>
            <w:r w:rsidRPr="00201EBC">
              <w:rPr>
                <w:rFonts w:ascii="Arial" w:hAnsi="Arial" w:cs="Arial"/>
                <w:sz w:val="18"/>
                <w:szCs w:val="18"/>
                <w:lang w:val="en-CA"/>
              </w:rPr>
              <w:t>Identify and target for harvesting in the short term (e.g., over the next 10 years) - mixedwood stands with an older Douglas-fir component that are at high risk of increased mortality (due to a number of factors) and possible transition to a non-economic status over time with climate change.</w:t>
            </w:r>
          </w:p>
        </w:tc>
      </w:tr>
      <w:tr w:rsidR="00201EBC" w:rsidTr="00045E2B">
        <w:trPr>
          <w:trHeight w:val="1057"/>
        </w:trPr>
        <w:tc>
          <w:tcPr>
            <w:tcW w:w="1548" w:type="dxa"/>
            <w:vMerge/>
            <w:tcBorders>
              <w:left w:val="single" w:sz="2" w:space="0" w:color="auto"/>
              <w:bottom w:val="single" w:sz="2" w:space="0" w:color="auto"/>
              <w:right w:val="single" w:sz="2" w:space="0" w:color="auto"/>
            </w:tcBorders>
            <w:shd w:val="clear" w:color="auto" w:fill="FDE9D9" w:themeFill="accent6" w:themeFillTint="33"/>
            <w:vAlign w:val="center"/>
          </w:tcPr>
          <w:p w:rsidR="00201EBC" w:rsidRPr="0059380E" w:rsidRDefault="00201EBC" w:rsidP="00045E2B">
            <w:pPr>
              <w:jc w:val="center"/>
              <w:rPr>
                <w:rFonts w:ascii="Arial" w:hAnsi="Arial" w:cs="Arial"/>
                <w:b/>
                <w:sz w:val="22"/>
                <w:szCs w:val="22"/>
                <w:lang w:val="en-CA"/>
              </w:rPr>
            </w:pPr>
          </w:p>
        </w:tc>
        <w:tc>
          <w:tcPr>
            <w:tcW w:w="1710" w:type="dxa"/>
            <w:vMerge/>
            <w:tcBorders>
              <w:left w:val="single" w:sz="2" w:space="0" w:color="auto"/>
              <w:bottom w:val="single" w:sz="2" w:space="0" w:color="auto"/>
              <w:right w:val="single" w:sz="2" w:space="0" w:color="auto"/>
            </w:tcBorders>
            <w:vAlign w:val="center"/>
          </w:tcPr>
          <w:p w:rsidR="00201EBC" w:rsidRPr="003E0AB1" w:rsidRDefault="00201EBC" w:rsidP="00045E2B">
            <w:pPr>
              <w:spacing w:before="120"/>
              <w:jc w:val="center"/>
              <w:rPr>
                <w:rFonts w:ascii="Arial" w:hAnsi="Arial" w:cs="Arial"/>
                <w:sz w:val="18"/>
                <w:szCs w:val="18"/>
                <w:lang w:val="en-CA"/>
              </w:rPr>
            </w:pPr>
          </w:p>
        </w:tc>
        <w:tc>
          <w:tcPr>
            <w:tcW w:w="2160" w:type="dxa"/>
            <w:vMerge/>
            <w:tcBorders>
              <w:left w:val="single" w:sz="2" w:space="0" w:color="auto"/>
              <w:right w:val="single" w:sz="2" w:space="0" w:color="auto"/>
            </w:tcBorders>
            <w:vAlign w:val="center"/>
          </w:tcPr>
          <w:p w:rsidR="00201EBC" w:rsidRPr="003E0AB1" w:rsidRDefault="00201EBC" w:rsidP="00045E2B">
            <w:pPr>
              <w:spacing w:before="120"/>
              <w:jc w:val="center"/>
              <w:rPr>
                <w:rFonts w:ascii="Arial" w:hAnsi="Arial" w:cs="Arial"/>
                <w:sz w:val="18"/>
                <w:szCs w:val="18"/>
                <w:lang w:val="en-CA"/>
              </w:rPr>
            </w:pPr>
          </w:p>
        </w:tc>
        <w:tc>
          <w:tcPr>
            <w:tcW w:w="4158" w:type="dxa"/>
            <w:tcBorders>
              <w:top w:val="single" w:sz="2" w:space="0" w:color="auto"/>
              <w:left w:val="single" w:sz="2" w:space="0" w:color="auto"/>
              <w:right w:val="single" w:sz="2" w:space="0" w:color="auto"/>
            </w:tcBorders>
          </w:tcPr>
          <w:p w:rsidR="00201EBC" w:rsidRPr="003E0AB1" w:rsidRDefault="00201EBC" w:rsidP="00045E2B">
            <w:pPr>
              <w:spacing w:before="120"/>
              <w:jc w:val="left"/>
              <w:rPr>
                <w:rFonts w:ascii="Arial" w:hAnsi="Arial" w:cs="Arial"/>
                <w:sz w:val="18"/>
                <w:szCs w:val="18"/>
                <w:lang w:val="en-CA"/>
              </w:rPr>
            </w:pPr>
            <w:r w:rsidRPr="00201EBC">
              <w:rPr>
                <w:rFonts w:ascii="Arial" w:hAnsi="Arial" w:cs="Arial"/>
                <w:sz w:val="18"/>
                <w:szCs w:val="18"/>
                <w:lang w:val="en-CA"/>
              </w:rPr>
              <w:t>Identify and target for harvesting in the midterm (e.g., over the next 20-40 years) – stands that are currently, or will be (with climate change) highly vulnerable to wildfire.</w:t>
            </w:r>
          </w:p>
        </w:tc>
      </w:tr>
      <w:tr w:rsidR="00045E2B" w:rsidTr="00045E2B">
        <w:trPr>
          <w:trHeight w:val="406"/>
        </w:trPr>
        <w:tc>
          <w:tcPr>
            <w:tcW w:w="1548" w:type="dxa"/>
            <w:vMerge w:val="restart"/>
            <w:tcBorders>
              <w:top w:val="single" w:sz="2" w:space="0" w:color="auto"/>
              <w:left w:val="single" w:sz="2" w:space="0" w:color="auto"/>
              <w:right w:val="single" w:sz="2"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Moist Transition</w:t>
            </w:r>
          </w:p>
        </w:tc>
        <w:tc>
          <w:tcPr>
            <w:tcW w:w="1710" w:type="dxa"/>
            <w:vMerge w:val="restart"/>
            <w:tcBorders>
              <w:top w:val="single" w:sz="2" w:space="0" w:color="auto"/>
              <w:left w:val="single" w:sz="2" w:space="0" w:color="auto"/>
              <w:right w:val="single" w:sz="2" w:space="0" w:color="auto"/>
            </w:tcBorders>
            <w:shd w:val="clear" w:color="auto" w:fill="auto"/>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Moist ICH subzones (e.g. ICHmw, ICHmk)</w:t>
            </w:r>
          </w:p>
        </w:tc>
        <w:tc>
          <w:tcPr>
            <w:tcW w:w="2160" w:type="dxa"/>
            <w:vMerge w:val="restart"/>
            <w:tcBorders>
              <w:top w:val="single" w:sz="2" w:space="0" w:color="auto"/>
              <w:left w:val="single" w:sz="2" w:space="0" w:color="auto"/>
              <w:right w:val="single" w:sz="2" w:space="0" w:color="auto"/>
            </w:tcBorders>
            <w:shd w:val="clear" w:color="auto" w:fill="auto"/>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Targeted harvesting to address high risk stands.</w:t>
            </w:r>
          </w:p>
        </w:tc>
        <w:tc>
          <w:tcPr>
            <w:tcW w:w="4158" w:type="dxa"/>
            <w:tcBorders>
              <w:top w:val="single" w:sz="2" w:space="0" w:color="auto"/>
              <w:left w:val="single" w:sz="2" w:space="0" w:color="auto"/>
              <w:right w:val="single" w:sz="2" w:space="0" w:color="auto"/>
            </w:tcBorders>
            <w:shd w:val="clear" w:color="auto" w:fill="auto"/>
          </w:tcPr>
          <w:p w:rsidR="00045E2B" w:rsidRPr="003E0AB1" w:rsidRDefault="00045E2B" w:rsidP="00045E2B">
            <w:pPr>
              <w:spacing w:before="120" w:after="120"/>
              <w:jc w:val="left"/>
              <w:rPr>
                <w:rFonts w:ascii="Arial" w:hAnsi="Arial" w:cs="Arial"/>
                <w:sz w:val="18"/>
                <w:szCs w:val="18"/>
                <w:lang w:val="en-CA"/>
              </w:rPr>
            </w:pPr>
            <w:r w:rsidRPr="00201EBC">
              <w:rPr>
                <w:rFonts w:ascii="Arial" w:hAnsi="Arial" w:cs="Arial"/>
                <w:sz w:val="18"/>
                <w:szCs w:val="18"/>
                <w:lang w:val="en-CA"/>
              </w:rPr>
              <w:t>Identify and target for harvesting in the short term (e.g., over the next 10 years) - mixedwood stands with an older Douglas-fir component that are at high risk of increased mortality (due to a number of factors) and possible transition to a non-economic status over time with climate change.</w:t>
            </w:r>
          </w:p>
        </w:tc>
      </w:tr>
      <w:tr w:rsidR="00045E2B" w:rsidTr="00045E2B">
        <w:trPr>
          <w:trHeight w:val="406"/>
        </w:trPr>
        <w:tc>
          <w:tcPr>
            <w:tcW w:w="1548" w:type="dxa"/>
            <w:vMerge/>
            <w:tcBorders>
              <w:left w:val="single" w:sz="2" w:space="0" w:color="auto"/>
              <w:right w:val="single" w:sz="2"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p>
        </w:tc>
        <w:tc>
          <w:tcPr>
            <w:tcW w:w="1710" w:type="dxa"/>
            <w:vMerge/>
            <w:tcBorders>
              <w:left w:val="single" w:sz="2" w:space="0" w:color="auto"/>
              <w:right w:val="single" w:sz="2" w:space="0" w:color="auto"/>
            </w:tcBorders>
            <w:shd w:val="clear" w:color="auto" w:fill="auto"/>
            <w:vAlign w:val="center"/>
          </w:tcPr>
          <w:p w:rsidR="00045E2B" w:rsidRDefault="00045E2B" w:rsidP="00045E2B">
            <w:pPr>
              <w:spacing w:before="120"/>
              <w:jc w:val="center"/>
              <w:rPr>
                <w:rFonts w:ascii="Arial" w:hAnsi="Arial" w:cs="Arial"/>
                <w:sz w:val="18"/>
                <w:szCs w:val="18"/>
                <w:lang w:val="en-CA"/>
              </w:rPr>
            </w:pPr>
          </w:p>
        </w:tc>
        <w:tc>
          <w:tcPr>
            <w:tcW w:w="2160" w:type="dxa"/>
            <w:vMerge/>
            <w:tcBorders>
              <w:left w:val="single" w:sz="2" w:space="0" w:color="auto"/>
              <w:right w:val="single" w:sz="2" w:space="0" w:color="auto"/>
            </w:tcBorders>
            <w:shd w:val="clear" w:color="auto" w:fill="auto"/>
            <w:vAlign w:val="center"/>
          </w:tcPr>
          <w:p w:rsidR="00045E2B" w:rsidRPr="003E0AB1" w:rsidRDefault="00045E2B" w:rsidP="00C94641">
            <w:pPr>
              <w:spacing w:before="120"/>
              <w:jc w:val="center"/>
              <w:rPr>
                <w:rFonts w:ascii="Arial" w:hAnsi="Arial" w:cs="Arial"/>
                <w:sz w:val="18"/>
                <w:szCs w:val="18"/>
                <w:lang w:val="en-CA"/>
              </w:rPr>
            </w:pPr>
          </w:p>
        </w:tc>
        <w:tc>
          <w:tcPr>
            <w:tcW w:w="4158" w:type="dxa"/>
            <w:tcBorders>
              <w:top w:val="single" w:sz="2" w:space="0" w:color="auto"/>
              <w:left w:val="single" w:sz="2" w:space="0" w:color="auto"/>
              <w:right w:val="single" w:sz="2" w:space="0" w:color="auto"/>
            </w:tcBorders>
            <w:shd w:val="clear" w:color="auto" w:fill="auto"/>
          </w:tcPr>
          <w:p w:rsidR="00045E2B" w:rsidRPr="003E0AB1" w:rsidRDefault="00045E2B" w:rsidP="00C94641">
            <w:pPr>
              <w:spacing w:before="120"/>
              <w:jc w:val="center"/>
              <w:rPr>
                <w:rFonts w:ascii="Arial" w:hAnsi="Arial" w:cs="Arial"/>
                <w:sz w:val="18"/>
                <w:szCs w:val="18"/>
                <w:lang w:val="en-CA"/>
              </w:rPr>
            </w:pPr>
            <w:r w:rsidRPr="00201EBC">
              <w:rPr>
                <w:rFonts w:ascii="Arial" w:hAnsi="Arial" w:cs="Arial"/>
                <w:sz w:val="18"/>
                <w:szCs w:val="18"/>
                <w:lang w:val="en-CA"/>
              </w:rPr>
              <w:t>Identify and target for harvesting in the midterm (e.g., over the next 20-40 years) – stands that are currently, or will be (with climate change) highly vulnerable to wildfire.</w:t>
            </w:r>
          </w:p>
        </w:tc>
      </w:tr>
      <w:tr w:rsidR="00045E2B" w:rsidTr="00045E2B">
        <w:trPr>
          <w:trHeight w:val="1968"/>
        </w:trPr>
        <w:tc>
          <w:tcPr>
            <w:tcW w:w="1548"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Plateau</w:t>
            </w:r>
          </w:p>
        </w:tc>
        <w:tc>
          <w:tcPr>
            <w:tcW w:w="1710" w:type="dxa"/>
            <w:tcBorders>
              <w:top w:val="single" w:sz="2" w:space="0" w:color="auto"/>
              <w:left w:val="single" w:sz="2" w:space="0" w:color="auto"/>
              <w:bottom w:val="single" w:sz="2" w:space="0" w:color="auto"/>
              <w:right w:val="single" w:sz="2" w:space="0" w:color="auto"/>
            </w:tcBorders>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 xml:space="preserve">Transitional to higher elevations where Pli, occaionally Fdi is found with Sx/Bl (e.g. MSdm, SBS mm ESSFdc) </w:t>
            </w:r>
          </w:p>
        </w:tc>
        <w:tc>
          <w:tcPr>
            <w:tcW w:w="2160" w:type="dxa"/>
            <w:tcBorders>
              <w:top w:val="single" w:sz="2" w:space="0" w:color="auto"/>
              <w:left w:val="single" w:sz="2" w:space="0" w:color="auto"/>
              <w:right w:val="single" w:sz="2" w:space="0" w:color="auto"/>
            </w:tcBorders>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Design a harvest / reserve strategy that considers risks</w:t>
            </w:r>
          </w:p>
        </w:tc>
        <w:tc>
          <w:tcPr>
            <w:tcW w:w="4158" w:type="dxa"/>
            <w:tcBorders>
              <w:top w:val="single" w:sz="2" w:space="0" w:color="auto"/>
              <w:left w:val="single" w:sz="2" w:space="0" w:color="auto"/>
              <w:right w:val="single" w:sz="2" w:space="0" w:color="auto"/>
            </w:tcBorders>
          </w:tcPr>
          <w:p w:rsidR="00045E2B" w:rsidRPr="003E0AB1" w:rsidRDefault="00045E2B" w:rsidP="00045E2B">
            <w:pPr>
              <w:spacing w:before="120" w:after="120"/>
              <w:jc w:val="left"/>
              <w:rPr>
                <w:rFonts w:ascii="Arial" w:hAnsi="Arial" w:cs="Arial"/>
                <w:sz w:val="18"/>
                <w:szCs w:val="18"/>
                <w:lang w:val="en-CA"/>
              </w:rPr>
            </w:pPr>
            <w:r>
              <w:rPr>
                <w:rFonts w:ascii="Arial" w:hAnsi="Arial" w:cs="Arial"/>
                <w:sz w:val="18"/>
                <w:szCs w:val="18"/>
                <w:lang w:val="en-CA"/>
              </w:rPr>
              <w:t xml:space="preserve">Monitor older Sx/Bl stands for increased moisture stress.  Be aware of threats from bark beetle populations as it changes with climate.  Design a harvest / reserve strategy that ensures we are reserving and recruiting old and mature forest where it has the best chance to persist to meet objectives. </w:t>
            </w:r>
          </w:p>
        </w:tc>
      </w:tr>
      <w:tr w:rsidR="00045E2B" w:rsidTr="00045E2B">
        <w:tc>
          <w:tcPr>
            <w:tcW w:w="1548" w:type="dxa"/>
            <w:tcBorders>
              <w:top w:val="single" w:sz="2" w:space="0" w:color="auto"/>
              <w:left w:val="single" w:sz="2" w:space="0" w:color="auto"/>
              <w:bottom w:val="single" w:sz="2" w:space="0" w:color="auto"/>
              <w:right w:val="single" w:sz="2"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Wet ESSF</w:t>
            </w:r>
          </w:p>
        </w:tc>
        <w:tc>
          <w:tcPr>
            <w:tcW w:w="1710" w:type="dxa"/>
            <w:tcBorders>
              <w:top w:val="single" w:sz="2" w:space="0" w:color="auto"/>
              <w:left w:val="single" w:sz="2" w:space="0" w:color="auto"/>
              <w:bottom w:val="single" w:sz="2" w:space="0" w:color="auto"/>
              <w:right w:val="single" w:sz="2" w:space="0" w:color="auto"/>
            </w:tcBorders>
            <w:shd w:val="clear" w:color="auto" w:fill="auto"/>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e.g. ESSFwk</w:t>
            </w:r>
          </w:p>
        </w:tc>
        <w:tc>
          <w:tcPr>
            <w:tcW w:w="2160" w:type="dxa"/>
            <w:tcBorders>
              <w:top w:val="single" w:sz="2" w:space="0" w:color="auto"/>
              <w:left w:val="single" w:sz="2" w:space="0" w:color="auto"/>
              <w:bottom w:val="single" w:sz="2" w:space="0" w:color="auto"/>
              <w:right w:val="single" w:sz="2" w:space="0" w:color="auto"/>
            </w:tcBorders>
            <w:shd w:val="clear" w:color="auto" w:fill="auto"/>
            <w:vAlign w:val="center"/>
          </w:tcPr>
          <w:p w:rsidR="00045E2B" w:rsidRPr="003E0AB1" w:rsidRDefault="00045E2B" w:rsidP="00045E2B">
            <w:pPr>
              <w:spacing w:before="120"/>
              <w:jc w:val="center"/>
              <w:rPr>
                <w:rFonts w:ascii="Arial" w:hAnsi="Arial" w:cs="Arial"/>
                <w:sz w:val="18"/>
                <w:szCs w:val="18"/>
                <w:lang w:val="en-CA"/>
              </w:rPr>
            </w:pPr>
            <w:r>
              <w:rPr>
                <w:rFonts w:ascii="Arial" w:hAnsi="Arial" w:cs="Arial"/>
                <w:sz w:val="18"/>
                <w:szCs w:val="18"/>
                <w:lang w:val="en-CA"/>
              </w:rPr>
              <w:t>Design a harvest / reserve strategy that considers risks</w:t>
            </w:r>
          </w:p>
        </w:tc>
        <w:tc>
          <w:tcPr>
            <w:tcW w:w="4158" w:type="dxa"/>
            <w:tcBorders>
              <w:top w:val="single" w:sz="2" w:space="0" w:color="auto"/>
              <w:left w:val="single" w:sz="2" w:space="0" w:color="auto"/>
              <w:bottom w:val="single" w:sz="2" w:space="0" w:color="auto"/>
              <w:right w:val="single" w:sz="2" w:space="0" w:color="auto"/>
            </w:tcBorders>
            <w:shd w:val="clear" w:color="auto" w:fill="auto"/>
          </w:tcPr>
          <w:p w:rsidR="00045E2B" w:rsidRPr="003E0AB1" w:rsidRDefault="00045E2B" w:rsidP="00045E2B">
            <w:pPr>
              <w:spacing w:before="120" w:after="120"/>
              <w:jc w:val="left"/>
              <w:rPr>
                <w:rFonts w:ascii="Arial" w:hAnsi="Arial" w:cs="Arial"/>
                <w:sz w:val="18"/>
                <w:szCs w:val="18"/>
                <w:lang w:val="en-CA"/>
              </w:rPr>
            </w:pPr>
            <w:r>
              <w:rPr>
                <w:rFonts w:ascii="Arial" w:hAnsi="Arial" w:cs="Arial"/>
                <w:sz w:val="18"/>
                <w:szCs w:val="18"/>
                <w:lang w:val="en-CA"/>
              </w:rPr>
              <w:t xml:space="preserve">Monitor older Sx/Bl stands for increased moisture stress.  Be aware of threats from bark beetle populations as it changes with climate.  Design a harvest / reserve strategy that ensures we are reserving and recruiting old and mature forest where it has the best chance to persist to meet objectives. </w:t>
            </w:r>
          </w:p>
        </w:tc>
      </w:tr>
    </w:tbl>
    <w:p w:rsidR="00C94641" w:rsidRDefault="00C94641" w:rsidP="00161BA3">
      <w:pPr>
        <w:rPr>
          <w:lang w:val="en-CA"/>
        </w:rPr>
      </w:pPr>
    </w:p>
    <w:p w:rsidR="00045E2B" w:rsidRDefault="00045E2B" w:rsidP="00045E2B">
      <w:pPr>
        <w:pStyle w:val="Heading2"/>
        <w:rPr>
          <w:lang w:val="en-CA"/>
        </w:rPr>
      </w:pPr>
      <w:r>
        <w:rPr>
          <w:lang w:val="en-CA"/>
        </w:rPr>
        <w:t>Other:</w:t>
      </w:r>
    </w:p>
    <w:p w:rsidR="00045E2B" w:rsidRPr="00A9275B" w:rsidRDefault="00045E2B" w:rsidP="00045E2B">
      <w:pPr>
        <w:rPr>
          <w:sz w:val="22"/>
          <w:szCs w:val="22"/>
          <w:lang w:val="en-CA"/>
        </w:rPr>
      </w:pPr>
      <w:r w:rsidRPr="00A9275B">
        <w:rPr>
          <w:sz w:val="22"/>
          <w:szCs w:val="22"/>
          <w:lang w:val="en-CA"/>
        </w:rPr>
        <w:t>The following recommendations</w:t>
      </w:r>
      <w:r w:rsidR="000945A8" w:rsidRPr="00A9275B">
        <w:rPr>
          <w:sz w:val="22"/>
          <w:szCs w:val="22"/>
          <w:lang w:val="en-CA"/>
        </w:rPr>
        <w:t xml:space="preserve"> will support and enhance those made for regeneration, incremental silviculture and harvesting</w:t>
      </w:r>
      <w:r w:rsidRPr="00A9275B">
        <w:rPr>
          <w:sz w:val="22"/>
          <w:szCs w:val="22"/>
          <w:lang w:val="en-CA"/>
        </w:rPr>
        <w:t xml:space="preserve">. </w:t>
      </w:r>
      <w:r w:rsidR="000945A8" w:rsidRPr="00A9275B">
        <w:rPr>
          <w:sz w:val="22"/>
          <w:szCs w:val="22"/>
          <w:lang w:val="en-CA"/>
        </w:rPr>
        <w:t xml:space="preserve"> They may not necessarily be taken on by the management team in a particular TSA, but could be a regional or provincial task.  Nevertheless, they will help ensure success over the long term.</w:t>
      </w:r>
    </w:p>
    <w:tbl>
      <w:tblPr>
        <w:tblW w:w="0" w:type="auto"/>
        <w:tblLook w:val="04A0"/>
      </w:tblPr>
      <w:tblGrid>
        <w:gridCol w:w="1548"/>
        <w:gridCol w:w="1710"/>
        <w:gridCol w:w="2160"/>
        <w:gridCol w:w="4158"/>
      </w:tblGrid>
      <w:tr w:rsidR="00045E2B" w:rsidTr="00045E2B">
        <w:trPr>
          <w:tblHeader/>
        </w:trPr>
        <w:tc>
          <w:tcPr>
            <w:tcW w:w="1548" w:type="dxa"/>
            <w:tcBorders>
              <w:top w:val="single" w:sz="4" w:space="0" w:color="auto"/>
              <w:left w:val="single" w:sz="4" w:space="0" w:color="auto"/>
              <w:bottom w:val="single" w:sz="4"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lastRenderedPageBreak/>
              <w:t>Ecological Landscape</w:t>
            </w:r>
            <w:r>
              <w:rPr>
                <w:rFonts w:ascii="Arial" w:hAnsi="Arial" w:cs="Arial"/>
                <w:b/>
                <w:sz w:val="22"/>
                <w:szCs w:val="22"/>
                <w:lang w:val="en-CA"/>
              </w:rPr>
              <w:t xml:space="preserve"> (Ecozones)</w:t>
            </w:r>
          </w:p>
        </w:tc>
        <w:tc>
          <w:tcPr>
            <w:tcW w:w="1710" w:type="dxa"/>
            <w:tcBorders>
              <w:top w:val="single" w:sz="4" w:space="0" w:color="auto"/>
              <w:bottom w:val="single" w:sz="4"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Associated BEC subzones</w:t>
            </w:r>
          </w:p>
        </w:tc>
        <w:tc>
          <w:tcPr>
            <w:tcW w:w="2160" w:type="dxa"/>
            <w:tcBorders>
              <w:top w:val="single" w:sz="4" w:space="0" w:color="auto"/>
              <w:bottom w:val="single" w:sz="4"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Guidance</w:t>
            </w:r>
          </w:p>
        </w:tc>
        <w:tc>
          <w:tcPr>
            <w:tcW w:w="4158" w:type="dxa"/>
            <w:tcBorders>
              <w:top w:val="single" w:sz="4" w:space="0" w:color="auto"/>
              <w:bottom w:val="single" w:sz="4" w:space="0" w:color="auto"/>
              <w:right w:val="single" w:sz="4" w:space="0" w:color="auto"/>
            </w:tcBorders>
            <w:shd w:val="clear" w:color="auto" w:fill="FDE9D9" w:themeFill="accent6" w:themeFillTint="33"/>
            <w:vAlign w:val="center"/>
          </w:tcPr>
          <w:p w:rsidR="00045E2B" w:rsidRPr="0059380E" w:rsidRDefault="00045E2B" w:rsidP="00045E2B">
            <w:pPr>
              <w:jc w:val="center"/>
              <w:rPr>
                <w:rFonts w:ascii="Arial" w:hAnsi="Arial" w:cs="Arial"/>
                <w:b/>
                <w:sz w:val="22"/>
                <w:szCs w:val="22"/>
                <w:lang w:val="en-CA"/>
              </w:rPr>
            </w:pPr>
            <w:r w:rsidRPr="0059380E">
              <w:rPr>
                <w:rFonts w:ascii="Arial" w:hAnsi="Arial" w:cs="Arial"/>
                <w:b/>
                <w:sz w:val="22"/>
                <w:szCs w:val="22"/>
                <w:lang w:val="en-CA"/>
              </w:rPr>
              <w:t>Details</w:t>
            </w:r>
          </w:p>
        </w:tc>
      </w:tr>
      <w:tr w:rsidR="00F769E9" w:rsidTr="00D2765D">
        <w:trPr>
          <w:trHeight w:val="622"/>
        </w:trPr>
        <w:tc>
          <w:tcPr>
            <w:tcW w:w="1548" w:type="dxa"/>
            <w:vMerge w:val="restart"/>
            <w:tcBorders>
              <w:top w:val="single" w:sz="4" w:space="0" w:color="auto"/>
              <w:left w:val="single" w:sz="2" w:space="0" w:color="auto"/>
              <w:right w:val="single" w:sz="2" w:space="0" w:color="auto"/>
            </w:tcBorders>
            <w:shd w:val="clear" w:color="auto" w:fill="FDE9D9" w:themeFill="accent6" w:themeFillTint="33"/>
            <w:vAlign w:val="center"/>
          </w:tcPr>
          <w:p w:rsidR="00F769E9" w:rsidRPr="0059380E" w:rsidRDefault="00F769E9" w:rsidP="00045E2B">
            <w:pPr>
              <w:jc w:val="center"/>
              <w:rPr>
                <w:rFonts w:ascii="Arial" w:hAnsi="Arial" w:cs="Arial"/>
                <w:b/>
                <w:sz w:val="22"/>
                <w:szCs w:val="22"/>
                <w:lang w:val="en-CA"/>
              </w:rPr>
            </w:pPr>
            <w:r>
              <w:rPr>
                <w:rFonts w:ascii="Arial" w:hAnsi="Arial" w:cs="Arial"/>
                <w:b/>
                <w:sz w:val="22"/>
                <w:szCs w:val="22"/>
                <w:lang w:val="en-CA"/>
              </w:rPr>
              <w:t>ALL</w:t>
            </w:r>
          </w:p>
        </w:tc>
        <w:tc>
          <w:tcPr>
            <w:tcW w:w="1710" w:type="dxa"/>
            <w:vMerge w:val="restart"/>
            <w:tcBorders>
              <w:top w:val="single" w:sz="4" w:space="0" w:color="auto"/>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Pr>
                <w:rFonts w:ascii="Arial" w:hAnsi="Arial" w:cs="Arial"/>
                <w:sz w:val="18"/>
                <w:szCs w:val="18"/>
                <w:lang w:val="en-CA"/>
              </w:rPr>
              <w:t>ALL</w:t>
            </w:r>
          </w:p>
        </w:tc>
        <w:tc>
          <w:tcPr>
            <w:tcW w:w="2160" w:type="dxa"/>
            <w:tcBorders>
              <w:top w:val="single" w:sz="4" w:space="0" w:color="auto"/>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sidRPr="000945A8">
              <w:rPr>
                <w:rFonts w:ascii="Arial" w:hAnsi="Arial" w:cs="Arial"/>
                <w:sz w:val="18"/>
                <w:szCs w:val="18"/>
                <w:lang w:val="en-CA"/>
              </w:rPr>
              <w:t>Update and refine recent fire risk mapping</w:t>
            </w:r>
            <w:r>
              <w:rPr>
                <w:rStyle w:val="FootnoteReference"/>
                <w:lang w:val="en-CA"/>
              </w:rPr>
              <w:footnoteReference w:id="3"/>
            </w:r>
          </w:p>
        </w:tc>
        <w:tc>
          <w:tcPr>
            <w:tcW w:w="4158" w:type="dxa"/>
            <w:tcBorders>
              <w:top w:val="single" w:sz="4" w:space="0" w:color="auto"/>
              <w:left w:val="single" w:sz="2" w:space="0" w:color="auto"/>
              <w:bottom w:val="single" w:sz="4" w:space="0" w:color="auto"/>
              <w:right w:val="single" w:sz="2" w:space="0" w:color="auto"/>
            </w:tcBorders>
          </w:tcPr>
          <w:p w:rsidR="00F769E9" w:rsidRPr="003E0AB1" w:rsidRDefault="00F769E9" w:rsidP="00045E2B">
            <w:pPr>
              <w:spacing w:before="120" w:after="120"/>
              <w:jc w:val="left"/>
              <w:rPr>
                <w:rFonts w:ascii="Arial" w:hAnsi="Arial" w:cs="Arial"/>
                <w:sz w:val="18"/>
                <w:szCs w:val="18"/>
                <w:lang w:val="en-CA"/>
              </w:rPr>
            </w:pPr>
            <w:r>
              <w:rPr>
                <w:rFonts w:ascii="Arial" w:hAnsi="Arial" w:cs="Arial"/>
                <w:sz w:val="18"/>
                <w:szCs w:val="18"/>
                <w:lang w:val="en-CA"/>
              </w:rPr>
              <w:t>T</w:t>
            </w:r>
            <w:r w:rsidRPr="000945A8">
              <w:rPr>
                <w:rFonts w:ascii="Arial" w:hAnsi="Arial" w:cs="Arial"/>
                <w:sz w:val="18"/>
                <w:szCs w:val="18"/>
                <w:lang w:val="en-CA"/>
              </w:rPr>
              <w:t xml:space="preserve">o determine the high risk areas within the TSA – now and with climate change.  </w:t>
            </w:r>
          </w:p>
        </w:tc>
      </w:tr>
      <w:tr w:rsidR="00F769E9" w:rsidTr="005D5C24">
        <w:trPr>
          <w:trHeight w:val="621"/>
        </w:trPr>
        <w:tc>
          <w:tcPr>
            <w:tcW w:w="1548" w:type="dxa"/>
            <w:vMerge/>
            <w:tcBorders>
              <w:left w:val="single" w:sz="2" w:space="0" w:color="auto"/>
              <w:right w:val="single" w:sz="2" w:space="0" w:color="auto"/>
            </w:tcBorders>
            <w:shd w:val="clear" w:color="auto" w:fill="FDE9D9" w:themeFill="accent6" w:themeFillTint="33"/>
            <w:vAlign w:val="center"/>
          </w:tcPr>
          <w:p w:rsidR="00F769E9" w:rsidRDefault="00F769E9" w:rsidP="00045E2B">
            <w:pPr>
              <w:jc w:val="center"/>
              <w:rPr>
                <w:rFonts w:ascii="Arial" w:hAnsi="Arial" w:cs="Arial"/>
                <w:b/>
                <w:sz w:val="22"/>
                <w:szCs w:val="22"/>
                <w:lang w:val="en-CA"/>
              </w:rPr>
            </w:pPr>
          </w:p>
        </w:tc>
        <w:tc>
          <w:tcPr>
            <w:tcW w:w="1710" w:type="dxa"/>
            <w:vMerge/>
            <w:tcBorders>
              <w:left w:val="single" w:sz="2" w:space="0" w:color="auto"/>
              <w:right w:val="single" w:sz="2" w:space="0" w:color="auto"/>
            </w:tcBorders>
            <w:vAlign w:val="center"/>
          </w:tcPr>
          <w:p w:rsidR="00F769E9" w:rsidRDefault="00F769E9" w:rsidP="00045E2B">
            <w:pPr>
              <w:spacing w:before="120"/>
              <w:jc w:val="center"/>
              <w:rPr>
                <w:rFonts w:ascii="Arial" w:hAnsi="Arial" w:cs="Arial"/>
                <w:sz w:val="18"/>
                <w:szCs w:val="18"/>
                <w:lang w:val="en-CA"/>
              </w:rPr>
            </w:pPr>
          </w:p>
        </w:tc>
        <w:tc>
          <w:tcPr>
            <w:tcW w:w="2160" w:type="dxa"/>
            <w:tcBorders>
              <w:top w:val="single" w:sz="4" w:space="0" w:color="auto"/>
              <w:left w:val="single" w:sz="2" w:space="0" w:color="auto"/>
              <w:right w:val="single" w:sz="4" w:space="0" w:color="auto"/>
            </w:tcBorders>
            <w:vAlign w:val="center"/>
          </w:tcPr>
          <w:p w:rsidR="00F769E9" w:rsidRPr="000945A8" w:rsidRDefault="00F769E9" w:rsidP="00045E2B">
            <w:pPr>
              <w:spacing w:before="120"/>
              <w:jc w:val="center"/>
              <w:rPr>
                <w:rFonts w:ascii="Arial" w:hAnsi="Arial" w:cs="Arial"/>
                <w:sz w:val="18"/>
                <w:szCs w:val="18"/>
                <w:lang w:val="en-CA"/>
              </w:rPr>
            </w:pPr>
            <w:r w:rsidRPr="00D2765D">
              <w:rPr>
                <w:rFonts w:ascii="Arial" w:hAnsi="Arial" w:cs="Arial"/>
                <w:sz w:val="18"/>
                <w:szCs w:val="18"/>
                <w:lang w:val="en-CA"/>
              </w:rPr>
              <w:t>Update/design a fire management strategy that considers the climate change trends</w:t>
            </w:r>
          </w:p>
        </w:tc>
        <w:tc>
          <w:tcPr>
            <w:tcW w:w="4158" w:type="dxa"/>
            <w:tcBorders>
              <w:top w:val="single" w:sz="4" w:space="0" w:color="auto"/>
              <w:left w:val="single" w:sz="4" w:space="0" w:color="auto"/>
              <w:bottom w:val="single" w:sz="4" w:space="0" w:color="auto"/>
              <w:right w:val="single" w:sz="4" w:space="0" w:color="auto"/>
            </w:tcBorders>
          </w:tcPr>
          <w:p w:rsidR="00F769E9" w:rsidRDefault="00F769E9" w:rsidP="00045E2B">
            <w:pPr>
              <w:spacing w:before="120" w:after="120"/>
              <w:jc w:val="left"/>
              <w:rPr>
                <w:rFonts w:ascii="Arial" w:hAnsi="Arial" w:cs="Arial"/>
                <w:sz w:val="18"/>
                <w:szCs w:val="18"/>
                <w:lang w:val="en-CA"/>
              </w:rPr>
            </w:pPr>
            <w:r w:rsidRPr="00D2765D">
              <w:rPr>
                <w:rFonts w:ascii="Arial" w:hAnsi="Arial" w:cs="Arial"/>
                <w:sz w:val="18"/>
                <w:szCs w:val="18"/>
                <w:lang w:val="en-CA"/>
              </w:rPr>
              <w:t>Work with wildfire management Branch specialists and integrate with other objectives.</w:t>
            </w:r>
          </w:p>
        </w:tc>
      </w:tr>
      <w:tr w:rsidR="00F769E9" w:rsidTr="005D5C24">
        <w:trPr>
          <w:trHeight w:val="701"/>
        </w:trPr>
        <w:tc>
          <w:tcPr>
            <w:tcW w:w="1548" w:type="dxa"/>
            <w:vMerge/>
            <w:tcBorders>
              <w:left w:val="single" w:sz="2" w:space="0" w:color="auto"/>
              <w:right w:val="single" w:sz="2" w:space="0" w:color="auto"/>
            </w:tcBorders>
            <w:shd w:val="clear" w:color="auto" w:fill="FDE9D9" w:themeFill="accent6" w:themeFillTint="33"/>
            <w:vAlign w:val="center"/>
          </w:tcPr>
          <w:p w:rsidR="00F769E9" w:rsidRPr="0059380E" w:rsidRDefault="00F769E9" w:rsidP="00045E2B">
            <w:pPr>
              <w:jc w:val="center"/>
              <w:rPr>
                <w:rFonts w:ascii="Arial" w:hAnsi="Arial" w:cs="Arial"/>
                <w:b/>
                <w:sz w:val="22"/>
                <w:szCs w:val="22"/>
                <w:lang w:val="en-CA"/>
              </w:rPr>
            </w:pPr>
          </w:p>
        </w:tc>
        <w:tc>
          <w:tcPr>
            <w:tcW w:w="1710" w:type="dxa"/>
            <w:vMerge/>
            <w:tcBorders>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p>
        </w:tc>
        <w:tc>
          <w:tcPr>
            <w:tcW w:w="2160" w:type="dxa"/>
            <w:tcBorders>
              <w:top w:val="single" w:sz="4" w:space="0" w:color="auto"/>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Pr>
                <w:rFonts w:ascii="Arial" w:hAnsi="Arial" w:cs="Arial"/>
                <w:sz w:val="18"/>
                <w:szCs w:val="18"/>
                <w:lang w:val="en-CA"/>
              </w:rPr>
              <w:t>Manage OGMAs in a flexible manner over time.</w:t>
            </w:r>
          </w:p>
        </w:tc>
        <w:tc>
          <w:tcPr>
            <w:tcW w:w="4158" w:type="dxa"/>
            <w:tcBorders>
              <w:top w:val="single" w:sz="4" w:space="0" w:color="auto"/>
              <w:left w:val="single" w:sz="2" w:space="0" w:color="auto"/>
              <w:right w:val="single" w:sz="2" w:space="0" w:color="auto"/>
            </w:tcBorders>
          </w:tcPr>
          <w:p w:rsidR="00F769E9" w:rsidRPr="003E0AB1" w:rsidRDefault="00F769E9" w:rsidP="00D2765D">
            <w:pPr>
              <w:tabs>
                <w:tab w:val="left" w:pos="1243"/>
              </w:tabs>
              <w:spacing w:before="120" w:after="120"/>
              <w:jc w:val="left"/>
              <w:rPr>
                <w:rFonts w:ascii="Arial" w:hAnsi="Arial" w:cs="Arial"/>
                <w:sz w:val="18"/>
                <w:szCs w:val="18"/>
                <w:lang w:val="en-CA"/>
              </w:rPr>
            </w:pPr>
            <w:r w:rsidRPr="00D2765D">
              <w:rPr>
                <w:rFonts w:ascii="Arial" w:hAnsi="Arial" w:cs="Arial"/>
                <w:sz w:val="18"/>
                <w:szCs w:val="18"/>
                <w:lang w:val="en-CA"/>
              </w:rPr>
              <w:t>Track amounts of old forest and make adjustments for OGMAs that may have burned or been affected by severe insect attacks.</w:t>
            </w:r>
            <w:r>
              <w:rPr>
                <w:rFonts w:ascii="Arial" w:hAnsi="Arial" w:cs="Arial"/>
                <w:sz w:val="18"/>
                <w:szCs w:val="18"/>
                <w:lang w:val="en-CA"/>
              </w:rPr>
              <w:t xml:space="preserve">  Consider stand types best suited to persist and recruitment of future OGMAs.</w:t>
            </w:r>
          </w:p>
        </w:tc>
      </w:tr>
      <w:tr w:rsidR="00F769E9" w:rsidTr="00F769E9">
        <w:trPr>
          <w:trHeight w:val="611"/>
        </w:trPr>
        <w:tc>
          <w:tcPr>
            <w:tcW w:w="1548" w:type="dxa"/>
            <w:vMerge/>
            <w:tcBorders>
              <w:left w:val="single" w:sz="2" w:space="0" w:color="auto"/>
              <w:bottom w:val="single" w:sz="4" w:space="0" w:color="auto"/>
              <w:right w:val="single" w:sz="2" w:space="0" w:color="auto"/>
            </w:tcBorders>
            <w:shd w:val="clear" w:color="auto" w:fill="FDE9D9" w:themeFill="accent6" w:themeFillTint="33"/>
            <w:vAlign w:val="center"/>
          </w:tcPr>
          <w:p w:rsidR="00F769E9" w:rsidRPr="0059380E" w:rsidRDefault="00F769E9" w:rsidP="00045E2B">
            <w:pPr>
              <w:jc w:val="center"/>
              <w:rPr>
                <w:rFonts w:ascii="Arial" w:hAnsi="Arial" w:cs="Arial"/>
                <w:b/>
                <w:sz w:val="22"/>
                <w:szCs w:val="22"/>
                <w:lang w:val="en-CA"/>
              </w:rPr>
            </w:pPr>
          </w:p>
        </w:tc>
        <w:tc>
          <w:tcPr>
            <w:tcW w:w="1710" w:type="dxa"/>
            <w:vMerge/>
            <w:tcBorders>
              <w:left w:val="single" w:sz="2" w:space="0" w:color="auto"/>
              <w:bottom w:val="single" w:sz="4"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p>
        </w:tc>
        <w:tc>
          <w:tcPr>
            <w:tcW w:w="2160" w:type="dxa"/>
            <w:tcBorders>
              <w:top w:val="single" w:sz="4" w:space="0" w:color="auto"/>
              <w:left w:val="single" w:sz="2" w:space="0" w:color="auto"/>
              <w:bottom w:val="single" w:sz="4"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sidRPr="00F769E9">
              <w:rPr>
                <w:rFonts w:ascii="Arial" w:hAnsi="Arial" w:cs="Arial"/>
                <w:sz w:val="18"/>
                <w:szCs w:val="18"/>
                <w:lang w:val="en-CA"/>
              </w:rPr>
              <w:t>Develop a retention strategy for biodiversity at a number of scales (or refine an existing one)</w:t>
            </w:r>
            <w:r>
              <w:rPr>
                <w:rFonts w:ascii="Arial" w:hAnsi="Arial" w:cs="Arial"/>
                <w:sz w:val="18"/>
                <w:szCs w:val="18"/>
                <w:lang w:val="en-CA"/>
              </w:rPr>
              <w:t xml:space="preserve"> that considers climate change</w:t>
            </w:r>
          </w:p>
        </w:tc>
        <w:tc>
          <w:tcPr>
            <w:tcW w:w="4158" w:type="dxa"/>
            <w:tcBorders>
              <w:top w:val="single" w:sz="4" w:space="0" w:color="auto"/>
              <w:left w:val="single" w:sz="2" w:space="0" w:color="auto"/>
              <w:bottom w:val="single" w:sz="4" w:space="0" w:color="auto"/>
              <w:right w:val="single" w:sz="2" w:space="0" w:color="auto"/>
            </w:tcBorders>
          </w:tcPr>
          <w:p w:rsidR="00F769E9" w:rsidRPr="003E0AB1" w:rsidRDefault="00F769E9" w:rsidP="00045E2B">
            <w:pPr>
              <w:spacing w:before="120" w:after="120"/>
              <w:jc w:val="left"/>
              <w:rPr>
                <w:rFonts w:ascii="Arial" w:hAnsi="Arial" w:cs="Arial"/>
                <w:sz w:val="18"/>
                <w:szCs w:val="18"/>
                <w:lang w:val="en-CA"/>
              </w:rPr>
            </w:pPr>
            <w:r>
              <w:rPr>
                <w:rFonts w:ascii="Arial" w:hAnsi="Arial" w:cs="Arial"/>
                <w:sz w:val="18"/>
                <w:szCs w:val="18"/>
                <w:lang w:val="en-CA"/>
              </w:rPr>
              <w:t>To</w:t>
            </w:r>
            <w:r w:rsidRPr="00F769E9">
              <w:rPr>
                <w:rFonts w:ascii="Arial" w:hAnsi="Arial" w:cs="Arial"/>
                <w:sz w:val="18"/>
                <w:szCs w:val="18"/>
                <w:lang w:val="en-CA"/>
              </w:rPr>
              <w:t xml:space="preserve"> maintain and recruit acceptable levels of old forest habitats and attributes across this ecological landscape.  This strategy must fit with the wildfire management strategy and be integrated into harvest planning over time.</w:t>
            </w:r>
          </w:p>
        </w:tc>
      </w:tr>
      <w:tr w:rsidR="00F769E9" w:rsidTr="00F769E9">
        <w:trPr>
          <w:trHeight w:val="1515"/>
        </w:trPr>
        <w:tc>
          <w:tcPr>
            <w:tcW w:w="1548" w:type="dxa"/>
            <w:vMerge w:val="restart"/>
            <w:tcBorders>
              <w:top w:val="single" w:sz="4" w:space="0" w:color="auto"/>
              <w:left w:val="single" w:sz="4" w:space="0" w:color="auto"/>
              <w:right w:val="single" w:sz="2" w:space="0" w:color="auto"/>
            </w:tcBorders>
            <w:shd w:val="clear" w:color="auto" w:fill="FDE9D9" w:themeFill="accent6" w:themeFillTint="33"/>
            <w:vAlign w:val="center"/>
          </w:tcPr>
          <w:p w:rsidR="00F769E9" w:rsidRPr="0059380E" w:rsidRDefault="00F769E9" w:rsidP="00045E2B">
            <w:pPr>
              <w:jc w:val="center"/>
              <w:rPr>
                <w:rFonts w:ascii="Arial" w:hAnsi="Arial" w:cs="Arial"/>
                <w:b/>
                <w:sz w:val="22"/>
                <w:szCs w:val="22"/>
                <w:lang w:val="en-CA"/>
              </w:rPr>
            </w:pPr>
            <w:r w:rsidRPr="0059380E">
              <w:rPr>
                <w:rFonts w:ascii="Arial" w:hAnsi="Arial" w:cs="Arial"/>
                <w:b/>
                <w:sz w:val="22"/>
                <w:szCs w:val="22"/>
                <w:lang w:val="en-CA"/>
              </w:rPr>
              <w:t>Dry Fdi (Py)</w:t>
            </w:r>
            <w:r>
              <w:rPr>
                <w:rFonts w:ascii="Arial" w:hAnsi="Arial" w:cs="Arial"/>
                <w:b/>
                <w:sz w:val="22"/>
                <w:szCs w:val="22"/>
                <w:lang w:val="en-CA"/>
              </w:rPr>
              <w:t xml:space="preserve"> / Dry Pli with Fdi / Dry &amp; Moist Transition</w:t>
            </w:r>
          </w:p>
        </w:tc>
        <w:tc>
          <w:tcPr>
            <w:tcW w:w="1710" w:type="dxa"/>
            <w:vMerge w:val="restart"/>
            <w:tcBorders>
              <w:top w:val="single" w:sz="4" w:space="0" w:color="auto"/>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Pr>
                <w:rFonts w:ascii="Arial" w:hAnsi="Arial" w:cs="Arial"/>
                <w:sz w:val="18"/>
                <w:szCs w:val="18"/>
                <w:lang w:val="en-CA"/>
              </w:rPr>
              <w:t>See the Ecozones</w:t>
            </w:r>
          </w:p>
        </w:tc>
        <w:tc>
          <w:tcPr>
            <w:tcW w:w="2160" w:type="dxa"/>
            <w:tcBorders>
              <w:top w:val="single" w:sz="4" w:space="0" w:color="auto"/>
              <w:left w:val="single" w:sz="2"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sidRPr="00D2765D">
              <w:rPr>
                <w:rFonts w:ascii="Arial" w:hAnsi="Arial" w:cs="Arial"/>
                <w:sz w:val="18"/>
                <w:szCs w:val="18"/>
                <w:lang w:val="en-CA"/>
              </w:rPr>
              <w:t>Encourage researchers to investigate increased use and range expansion of ponderosa pine in the Southern Interior.</w:t>
            </w:r>
          </w:p>
        </w:tc>
        <w:tc>
          <w:tcPr>
            <w:tcW w:w="4158" w:type="dxa"/>
            <w:tcBorders>
              <w:top w:val="single" w:sz="4" w:space="0" w:color="auto"/>
              <w:left w:val="single" w:sz="2" w:space="0" w:color="auto"/>
              <w:right w:val="single" w:sz="4" w:space="0" w:color="auto"/>
            </w:tcBorders>
          </w:tcPr>
          <w:p w:rsidR="00F769E9" w:rsidRPr="003E0AB1" w:rsidRDefault="00F769E9" w:rsidP="00045E2B">
            <w:pPr>
              <w:spacing w:before="120" w:after="120"/>
              <w:jc w:val="left"/>
              <w:rPr>
                <w:rFonts w:ascii="Arial" w:hAnsi="Arial" w:cs="Arial"/>
                <w:sz w:val="18"/>
                <w:szCs w:val="18"/>
                <w:lang w:val="en-CA"/>
              </w:rPr>
            </w:pPr>
            <w:r>
              <w:rPr>
                <w:rFonts w:ascii="Arial" w:hAnsi="Arial" w:cs="Arial"/>
                <w:sz w:val="18"/>
                <w:szCs w:val="18"/>
                <w:lang w:val="en-CA"/>
              </w:rPr>
              <w:t>Regional agency researchers, University and other researchers.</w:t>
            </w:r>
          </w:p>
        </w:tc>
      </w:tr>
      <w:tr w:rsidR="00F769E9" w:rsidTr="00F769E9">
        <w:trPr>
          <w:trHeight w:val="1164"/>
        </w:trPr>
        <w:tc>
          <w:tcPr>
            <w:tcW w:w="1548" w:type="dxa"/>
            <w:vMerge/>
            <w:tcBorders>
              <w:left w:val="single" w:sz="4" w:space="0" w:color="auto"/>
              <w:bottom w:val="single" w:sz="4" w:space="0" w:color="auto"/>
              <w:right w:val="single" w:sz="2" w:space="0" w:color="auto"/>
            </w:tcBorders>
            <w:shd w:val="clear" w:color="auto" w:fill="FDE9D9" w:themeFill="accent6" w:themeFillTint="33"/>
            <w:vAlign w:val="center"/>
          </w:tcPr>
          <w:p w:rsidR="00F769E9" w:rsidRPr="0059380E" w:rsidRDefault="00F769E9" w:rsidP="00045E2B">
            <w:pPr>
              <w:jc w:val="center"/>
              <w:rPr>
                <w:rFonts w:ascii="Arial" w:hAnsi="Arial" w:cs="Arial"/>
                <w:b/>
                <w:sz w:val="22"/>
                <w:szCs w:val="22"/>
                <w:lang w:val="en-CA"/>
              </w:rPr>
            </w:pPr>
          </w:p>
        </w:tc>
        <w:tc>
          <w:tcPr>
            <w:tcW w:w="1710" w:type="dxa"/>
            <w:vMerge/>
            <w:tcBorders>
              <w:left w:val="single" w:sz="2" w:space="0" w:color="auto"/>
              <w:bottom w:val="single" w:sz="4"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p>
        </w:tc>
        <w:tc>
          <w:tcPr>
            <w:tcW w:w="2160" w:type="dxa"/>
            <w:tcBorders>
              <w:top w:val="single" w:sz="2" w:space="0" w:color="auto"/>
              <w:left w:val="single" w:sz="2" w:space="0" w:color="auto"/>
              <w:bottom w:val="single" w:sz="4" w:space="0" w:color="auto"/>
              <w:right w:val="single" w:sz="2" w:space="0" w:color="auto"/>
            </w:tcBorders>
            <w:vAlign w:val="center"/>
          </w:tcPr>
          <w:p w:rsidR="00F769E9" w:rsidRPr="003E0AB1" w:rsidRDefault="00F769E9" w:rsidP="00045E2B">
            <w:pPr>
              <w:spacing w:before="120"/>
              <w:jc w:val="center"/>
              <w:rPr>
                <w:rFonts w:ascii="Arial" w:hAnsi="Arial" w:cs="Arial"/>
                <w:sz w:val="18"/>
                <w:szCs w:val="18"/>
                <w:lang w:val="en-CA"/>
              </w:rPr>
            </w:pPr>
            <w:r>
              <w:rPr>
                <w:rFonts w:ascii="Arial" w:hAnsi="Arial" w:cs="Arial"/>
                <w:sz w:val="18"/>
                <w:szCs w:val="18"/>
                <w:lang w:val="en-CA"/>
              </w:rPr>
              <w:t>Experiment and expand use of partial-cutting silvicultural systems</w:t>
            </w:r>
          </w:p>
        </w:tc>
        <w:tc>
          <w:tcPr>
            <w:tcW w:w="4158" w:type="dxa"/>
            <w:tcBorders>
              <w:top w:val="single" w:sz="2" w:space="0" w:color="auto"/>
              <w:left w:val="single" w:sz="2" w:space="0" w:color="auto"/>
              <w:bottom w:val="single" w:sz="4" w:space="0" w:color="auto"/>
              <w:right w:val="single" w:sz="4" w:space="0" w:color="auto"/>
            </w:tcBorders>
          </w:tcPr>
          <w:p w:rsidR="00F769E9" w:rsidRDefault="00F769E9" w:rsidP="00045E2B">
            <w:pPr>
              <w:spacing w:before="120" w:after="120"/>
              <w:jc w:val="left"/>
              <w:rPr>
                <w:rFonts w:ascii="Arial" w:hAnsi="Arial" w:cs="Arial"/>
                <w:sz w:val="18"/>
                <w:szCs w:val="18"/>
                <w:lang w:val="en-CA"/>
              </w:rPr>
            </w:pPr>
            <w:r w:rsidRPr="00D2765D">
              <w:rPr>
                <w:rFonts w:ascii="Arial" w:hAnsi="Arial" w:cs="Arial"/>
                <w:sz w:val="18"/>
                <w:szCs w:val="18"/>
                <w:lang w:val="en-CA"/>
              </w:rPr>
              <w:t>Use a variety of silvicultural systems and partial cutting intensities to allow for establishment of regeneration across the range of sites over time.</w:t>
            </w:r>
            <w:r>
              <w:rPr>
                <w:rFonts w:ascii="Arial" w:hAnsi="Arial" w:cs="Arial"/>
                <w:sz w:val="18"/>
                <w:szCs w:val="18"/>
                <w:lang w:val="en-CA"/>
              </w:rPr>
              <w:t xml:space="preserve">  Support with appropriate incentives, monitoring, training and other support.</w:t>
            </w:r>
          </w:p>
          <w:p w:rsidR="00F769E9" w:rsidRDefault="00F769E9" w:rsidP="00045E2B">
            <w:pPr>
              <w:spacing w:before="120" w:after="120"/>
              <w:jc w:val="left"/>
              <w:rPr>
                <w:rFonts w:ascii="Arial" w:hAnsi="Arial" w:cs="Arial"/>
                <w:sz w:val="18"/>
                <w:szCs w:val="18"/>
                <w:lang w:val="en-CA"/>
              </w:rPr>
            </w:pPr>
            <w:r w:rsidRPr="00F769E9">
              <w:rPr>
                <w:rFonts w:ascii="Arial" w:hAnsi="Arial" w:cs="Arial"/>
                <w:sz w:val="18"/>
                <w:szCs w:val="18"/>
                <w:lang w:val="en-CA"/>
              </w:rPr>
              <w:t>Encourage researchers to investigate a broad use of lower overall stand stocking levels with partial cutting silvicultural systems to: encourage uneven-aged and irregular stand structures; lower stand level moisture stress; reduce fuels and fire risks in dry Douglas-fir / ponderosa pine stands.  The current BC ecosystem restoration program and similar work conducted in the USA may be a helpful starting point.</w:t>
            </w:r>
          </w:p>
          <w:p w:rsidR="00F769E9" w:rsidRPr="003E0AB1" w:rsidRDefault="00F769E9" w:rsidP="00045E2B">
            <w:pPr>
              <w:spacing w:before="120" w:after="120"/>
              <w:jc w:val="left"/>
              <w:rPr>
                <w:rFonts w:ascii="Arial" w:hAnsi="Arial" w:cs="Arial"/>
                <w:sz w:val="18"/>
                <w:szCs w:val="18"/>
                <w:lang w:val="en-CA"/>
              </w:rPr>
            </w:pPr>
          </w:p>
        </w:tc>
      </w:tr>
      <w:tr w:rsidR="00D2765D" w:rsidTr="00F769E9">
        <w:trPr>
          <w:trHeight w:val="1164"/>
        </w:trPr>
        <w:tc>
          <w:tcPr>
            <w:tcW w:w="1548" w:type="dxa"/>
            <w:tcBorders>
              <w:top w:val="single" w:sz="4" w:space="0" w:color="auto"/>
              <w:left w:val="single" w:sz="4" w:space="0" w:color="auto"/>
              <w:bottom w:val="single" w:sz="4" w:space="0" w:color="auto"/>
              <w:right w:val="single" w:sz="2" w:space="0" w:color="auto"/>
            </w:tcBorders>
            <w:shd w:val="clear" w:color="auto" w:fill="FDE9D9" w:themeFill="accent6" w:themeFillTint="33"/>
            <w:vAlign w:val="center"/>
          </w:tcPr>
          <w:p w:rsidR="00D2765D" w:rsidRPr="0059380E" w:rsidRDefault="00D2765D" w:rsidP="004536E9">
            <w:pPr>
              <w:jc w:val="center"/>
              <w:rPr>
                <w:rFonts w:ascii="Arial" w:hAnsi="Arial" w:cs="Arial"/>
                <w:b/>
                <w:sz w:val="22"/>
                <w:szCs w:val="22"/>
                <w:lang w:val="en-CA"/>
              </w:rPr>
            </w:pPr>
            <w:r w:rsidRPr="0059380E">
              <w:rPr>
                <w:rFonts w:ascii="Arial" w:hAnsi="Arial" w:cs="Arial"/>
                <w:b/>
                <w:sz w:val="22"/>
                <w:szCs w:val="22"/>
                <w:lang w:val="en-CA"/>
              </w:rPr>
              <w:lastRenderedPageBreak/>
              <w:t>Dry Fdi (Py)</w:t>
            </w:r>
          </w:p>
        </w:tc>
        <w:tc>
          <w:tcPr>
            <w:tcW w:w="1710" w:type="dxa"/>
            <w:tcBorders>
              <w:top w:val="single" w:sz="4" w:space="0" w:color="auto"/>
              <w:left w:val="single" w:sz="2" w:space="0" w:color="auto"/>
              <w:bottom w:val="single" w:sz="4" w:space="0" w:color="auto"/>
              <w:right w:val="single" w:sz="2" w:space="0" w:color="auto"/>
            </w:tcBorders>
            <w:vAlign w:val="center"/>
          </w:tcPr>
          <w:p w:rsidR="00D2765D" w:rsidRPr="003E0AB1" w:rsidRDefault="00D2765D" w:rsidP="004536E9">
            <w:pPr>
              <w:spacing w:before="120"/>
              <w:jc w:val="center"/>
              <w:rPr>
                <w:rFonts w:ascii="Arial" w:hAnsi="Arial" w:cs="Arial"/>
                <w:sz w:val="18"/>
                <w:szCs w:val="18"/>
                <w:lang w:val="en-CA"/>
              </w:rPr>
            </w:pPr>
            <w:r w:rsidRPr="003E0AB1">
              <w:rPr>
                <w:rFonts w:ascii="Arial" w:hAnsi="Arial" w:cs="Arial"/>
                <w:sz w:val="18"/>
                <w:szCs w:val="18"/>
                <w:lang w:val="en-CA"/>
              </w:rPr>
              <w:t>IDF and PP subzones too dry for Pli</w:t>
            </w:r>
          </w:p>
        </w:tc>
        <w:tc>
          <w:tcPr>
            <w:tcW w:w="2160" w:type="dxa"/>
            <w:tcBorders>
              <w:top w:val="single" w:sz="4" w:space="0" w:color="auto"/>
              <w:left w:val="single" w:sz="2" w:space="0" w:color="auto"/>
              <w:bottom w:val="single" w:sz="4" w:space="0" w:color="auto"/>
              <w:right w:val="single" w:sz="2" w:space="0" w:color="auto"/>
            </w:tcBorders>
            <w:vAlign w:val="center"/>
          </w:tcPr>
          <w:p w:rsidR="00D2765D" w:rsidRPr="003E0AB1" w:rsidRDefault="00F769E9" w:rsidP="00045E2B">
            <w:pPr>
              <w:spacing w:before="120"/>
              <w:jc w:val="center"/>
              <w:rPr>
                <w:rFonts w:ascii="Arial" w:hAnsi="Arial" w:cs="Arial"/>
                <w:sz w:val="18"/>
                <w:szCs w:val="18"/>
                <w:lang w:val="en-CA"/>
              </w:rPr>
            </w:pPr>
            <w:r>
              <w:rPr>
                <w:rFonts w:ascii="Arial" w:hAnsi="Arial" w:cs="Arial"/>
                <w:sz w:val="18"/>
                <w:szCs w:val="18"/>
                <w:lang w:val="en-CA"/>
              </w:rPr>
              <w:t>Experiment and expand use of partial-cutting silvicultural systems specific to these dry types</w:t>
            </w:r>
          </w:p>
        </w:tc>
        <w:tc>
          <w:tcPr>
            <w:tcW w:w="4158" w:type="dxa"/>
            <w:tcBorders>
              <w:top w:val="single" w:sz="4" w:space="0" w:color="auto"/>
              <w:left w:val="single" w:sz="2" w:space="0" w:color="auto"/>
              <w:bottom w:val="single" w:sz="4" w:space="0" w:color="auto"/>
              <w:right w:val="single" w:sz="4" w:space="0" w:color="auto"/>
            </w:tcBorders>
          </w:tcPr>
          <w:p w:rsidR="00D2765D" w:rsidRPr="003E0AB1" w:rsidRDefault="00F769E9" w:rsidP="00045E2B">
            <w:pPr>
              <w:spacing w:before="120" w:after="120"/>
              <w:jc w:val="left"/>
              <w:rPr>
                <w:rFonts w:ascii="Arial" w:hAnsi="Arial" w:cs="Arial"/>
                <w:sz w:val="18"/>
                <w:szCs w:val="18"/>
                <w:lang w:val="en-CA"/>
              </w:rPr>
            </w:pPr>
            <w:r w:rsidRPr="00F769E9">
              <w:rPr>
                <w:rFonts w:ascii="Arial" w:hAnsi="Arial" w:cs="Arial"/>
                <w:sz w:val="18"/>
                <w:szCs w:val="18"/>
                <w:lang w:val="en-CA"/>
              </w:rPr>
              <w:t>Encourage researchers to investigate a broad use of lower overall stand stocking levels with partial cutting silvicultural systems to: encourage uneven-aged and irregular stand structures; lower stand level moisture stress; reduce fuels and fire risks in dry Douglas-fir / ponderosa pine stands.  The current BC ecosystem restoration program and similar work conducted in the USA may be a helpful starting point.</w:t>
            </w:r>
          </w:p>
        </w:tc>
      </w:tr>
    </w:tbl>
    <w:p w:rsidR="00045E2B" w:rsidRDefault="00045E2B" w:rsidP="00045E2B">
      <w:pPr>
        <w:rPr>
          <w:lang w:val="en-CA"/>
        </w:rPr>
      </w:pPr>
    </w:p>
    <w:sectPr w:rsidR="00045E2B" w:rsidSect="003136EF">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F61" w:rsidRDefault="00957F61" w:rsidP="000E5ACA">
      <w:pPr>
        <w:spacing w:after="0"/>
      </w:pPr>
      <w:r>
        <w:separator/>
      </w:r>
    </w:p>
  </w:endnote>
  <w:endnote w:type="continuationSeparator" w:id="0">
    <w:p w:rsidR="00957F61" w:rsidRDefault="00957F61" w:rsidP="000E5AC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5346"/>
      <w:docPartObj>
        <w:docPartGallery w:val="Page Numbers (Bottom of Page)"/>
        <w:docPartUnique/>
      </w:docPartObj>
    </w:sdtPr>
    <w:sdtContent>
      <w:p w:rsidR="00045E2B" w:rsidRDefault="008C1CB9">
        <w:pPr>
          <w:pStyle w:val="Footer"/>
          <w:jc w:val="right"/>
        </w:pPr>
        <w:fldSimple w:instr=" PAGE   \* MERGEFORMAT ">
          <w:r w:rsidR="00887B06">
            <w:rPr>
              <w:noProof/>
            </w:rPr>
            <w:t>2</w:t>
          </w:r>
        </w:fldSimple>
      </w:p>
    </w:sdtContent>
  </w:sdt>
  <w:p w:rsidR="00045E2B" w:rsidRDefault="00045E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F61" w:rsidRDefault="00957F61" w:rsidP="000E5ACA">
      <w:pPr>
        <w:spacing w:after="0"/>
      </w:pPr>
      <w:r>
        <w:separator/>
      </w:r>
    </w:p>
  </w:footnote>
  <w:footnote w:type="continuationSeparator" w:id="0">
    <w:p w:rsidR="00957F61" w:rsidRDefault="00957F61" w:rsidP="000E5ACA">
      <w:pPr>
        <w:spacing w:after="0"/>
      </w:pPr>
      <w:r>
        <w:continuationSeparator/>
      </w:r>
    </w:p>
  </w:footnote>
  <w:footnote w:id="1">
    <w:p w:rsidR="00045E2B" w:rsidRPr="000E5ACA" w:rsidRDefault="00045E2B" w:rsidP="000E5ACA">
      <w:pPr>
        <w:pStyle w:val="FootnoteText"/>
        <w:rPr>
          <w:lang w:val="en-CA"/>
        </w:rPr>
      </w:pPr>
      <w:r>
        <w:rPr>
          <w:rStyle w:val="FootnoteReference"/>
        </w:rPr>
        <w:footnoteRef/>
      </w:r>
      <w:r>
        <w:t xml:space="preserve"> Based on: </w:t>
      </w:r>
      <w:r w:rsidRPr="000E5ACA">
        <w:rPr>
          <w:i/>
        </w:rPr>
        <w:t>Validating Impacts, Exploring Vulnerabilities, and Developing Robust Adaptive Strategies under the Kamloops Future Forest Strategy (K2-2011)</w:t>
      </w:r>
      <w:r>
        <w:t xml:space="preserve"> – Future Forest Ecosystems Scientific Council (FFESC) Interdisciplinary Climate Change Adaptation Research for Forest and Rangeland Ecosystems, and </w:t>
      </w:r>
      <w:r w:rsidRPr="000E5ACA">
        <w:rPr>
          <w:i/>
        </w:rPr>
        <w:t xml:space="preserve">Adapting Forest Management in the Kamloops TSA to Address Climate Change </w:t>
      </w:r>
      <w:r>
        <w:t>– The Kamloops Future Forest Strategy (K1 – 2009)</w:t>
      </w:r>
      <w:r w:rsidR="00A9275B">
        <w:t xml:space="preserve">.  For more information – see: </w:t>
      </w:r>
      <w:hyperlink r:id="rId1" w:history="1">
        <w:r w:rsidR="00A9275B" w:rsidRPr="00CA72F0">
          <w:rPr>
            <w:rStyle w:val="Hyperlink"/>
          </w:rPr>
          <w:t>http://k2kamloopstsa.com</w:t>
        </w:r>
      </w:hyperlink>
      <w:r w:rsidR="00A9275B">
        <w:t xml:space="preserve"> and </w:t>
      </w:r>
      <w:hyperlink r:id="rId2" w:history="1">
        <w:r w:rsidR="00A9275B" w:rsidRPr="00CA72F0">
          <w:rPr>
            <w:rStyle w:val="Hyperlink"/>
          </w:rPr>
          <w:t>http://www.for.gov.bc.ca/hcp/ffs/kamloopsFFS.htm</w:t>
        </w:r>
      </w:hyperlink>
      <w:r w:rsidR="00A9275B">
        <w:t xml:space="preserve"> </w:t>
      </w:r>
    </w:p>
  </w:footnote>
  <w:footnote w:id="2">
    <w:p w:rsidR="00045E2B" w:rsidRPr="00E8700B" w:rsidRDefault="00045E2B">
      <w:pPr>
        <w:pStyle w:val="FootnoteText"/>
        <w:rPr>
          <w:lang w:val="en-CA"/>
        </w:rPr>
      </w:pPr>
      <w:r>
        <w:rPr>
          <w:rStyle w:val="FootnoteReference"/>
        </w:rPr>
        <w:footnoteRef/>
      </w:r>
      <w:r>
        <w:t xml:space="preserve"> </w:t>
      </w:r>
      <w:r>
        <w:rPr>
          <w:lang w:val="en-CA"/>
        </w:rPr>
        <w:t>Species mixtures at the stand level are preferred to increase resilience of stands across the landscape.  Some tradeoffs between the stand level and species level for targets are appropriate.</w:t>
      </w:r>
    </w:p>
  </w:footnote>
  <w:footnote w:id="3">
    <w:p w:rsidR="00F769E9" w:rsidRDefault="00F769E9" w:rsidP="000945A8">
      <w:pPr>
        <w:pStyle w:val="FootnoteText"/>
      </w:pPr>
      <w:r>
        <w:rPr>
          <w:rStyle w:val="FootnoteReference"/>
        </w:rPr>
        <w:footnoteRef/>
      </w:r>
      <w:r>
        <w:t xml:space="preserve"> Was recently completed and released by WMB (April 2012)</w:t>
      </w:r>
    </w:p>
    <w:p w:rsidR="00F769E9" w:rsidRPr="00DE2B50" w:rsidRDefault="00F769E9" w:rsidP="000945A8">
      <w:pPr>
        <w:pStyle w:val="FootnoteText"/>
        <w:rPr>
          <w:lang w:val="en-CA"/>
        </w:rPr>
      </w:pPr>
      <w:r>
        <w:t>http://bcwildfire.ca/Industry_Stakeholders/industry/Assessment_Abatement.htm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78215"/>
      <w:docPartObj>
        <w:docPartGallery w:val="Watermarks"/>
        <w:docPartUnique/>
      </w:docPartObj>
    </w:sdtPr>
    <w:sdtContent>
      <w:p w:rsidR="00C64897" w:rsidRDefault="008C1CB9">
        <w:pPr>
          <w:pStyle w:val="Header"/>
        </w:pPr>
        <w:r w:rsidRPr="008C1CB9">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16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26B31"/>
    <w:multiLevelType w:val="hybridMultilevel"/>
    <w:tmpl w:val="11DC9C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F8640FF"/>
    <w:multiLevelType w:val="multilevel"/>
    <w:tmpl w:val="C32AD4CE"/>
    <w:lvl w:ilvl="0">
      <w:start w:val="1"/>
      <w:numFmt w:val="decimal"/>
      <w:lvlText w:val="%1"/>
      <w:lvlJc w:val="left"/>
      <w:pPr>
        <w:ind w:left="567" w:hanging="567"/>
      </w:pPr>
      <w:rPr>
        <w:rFonts w:hint="default"/>
      </w:rPr>
    </w:lvl>
    <w:lvl w:ilvl="1">
      <w:start w:val="1"/>
      <w:numFmt w:val="decimal"/>
      <w:lvlText w:val="%1.%2"/>
      <w:lvlJc w:val="left"/>
      <w:pPr>
        <w:ind w:left="1467" w:hanging="567"/>
      </w:pPr>
      <w:rPr>
        <w:rFonts w:hint="default"/>
      </w:rPr>
    </w:lvl>
    <w:lvl w:ilvl="2">
      <w:start w:val="1"/>
      <w:numFmt w:val="none"/>
      <w:pStyle w:val="Heading3"/>
      <w:lvlText w:val=""/>
      <w:lvlJc w:val="left"/>
      <w:pPr>
        <w:ind w:left="567" w:hanging="567"/>
      </w:pPr>
      <w:rPr>
        <w:rFonts w:hint="default"/>
      </w:rPr>
    </w:lvl>
    <w:lvl w:ilvl="3">
      <w:start w:val="1"/>
      <w:numFmt w:val="none"/>
      <w:pStyle w:val="Heading4"/>
      <w:lvlText w:val=""/>
      <w:lvlJc w:val="left"/>
      <w:pPr>
        <w:ind w:left="567" w:hanging="567"/>
      </w:pPr>
      <w:rPr>
        <w:rFonts w:hint="default"/>
      </w:rPr>
    </w:lvl>
    <w:lvl w:ilvl="4">
      <w:start w:val="1"/>
      <w:numFmt w:val="none"/>
      <w:pStyle w:val="Heading5"/>
      <w:lvlText w:val=""/>
      <w:lvlJc w:val="left"/>
      <w:pPr>
        <w:ind w:left="567" w:hanging="567"/>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hdrShapeDefaults>
    <o:shapedefaults v:ext="edit" spidmax="7170"/>
    <o:shapelayout v:ext="edit">
      <o:idmap v:ext="edit" data="7"/>
    </o:shapelayout>
  </w:hdrShapeDefaults>
  <w:footnotePr>
    <w:footnote w:id="-1"/>
    <w:footnote w:id="0"/>
  </w:footnotePr>
  <w:endnotePr>
    <w:endnote w:id="-1"/>
    <w:endnote w:id="0"/>
  </w:endnotePr>
  <w:compat/>
  <w:rsids>
    <w:rsidRoot w:val="000E5ACA"/>
    <w:rsid w:val="00035C7D"/>
    <w:rsid w:val="00045E2B"/>
    <w:rsid w:val="000945A8"/>
    <w:rsid w:val="00097F21"/>
    <w:rsid w:val="000E5ACA"/>
    <w:rsid w:val="00104960"/>
    <w:rsid w:val="0014074D"/>
    <w:rsid w:val="00160DB7"/>
    <w:rsid w:val="00161BA3"/>
    <w:rsid w:val="00175416"/>
    <w:rsid w:val="00201EBC"/>
    <w:rsid w:val="00207214"/>
    <w:rsid w:val="00210CF9"/>
    <w:rsid w:val="002C5070"/>
    <w:rsid w:val="002F05BF"/>
    <w:rsid w:val="003136EF"/>
    <w:rsid w:val="00377FA2"/>
    <w:rsid w:val="00390FB9"/>
    <w:rsid w:val="00395096"/>
    <w:rsid w:val="003E0AB1"/>
    <w:rsid w:val="00446BF9"/>
    <w:rsid w:val="00567FDD"/>
    <w:rsid w:val="005846B4"/>
    <w:rsid w:val="0059380E"/>
    <w:rsid w:val="00644C2C"/>
    <w:rsid w:val="00745A0D"/>
    <w:rsid w:val="007869E3"/>
    <w:rsid w:val="00887B06"/>
    <w:rsid w:val="008A55F8"/>
    <w:rsid w:val="008C1CB9"/>
    <w:rsid w:val="008D4E4F"/>
    <w:rsid w:val="00926642"/>
    <w:rsid w:val="00957F61"/>
    <w:rsid w:val="009611AC"/>
    <w:rsid w:val="009F18BA"/>
    <w:rsid w:val="00A170B5"/>
    <w:rsid w:val="00A46BB5"/>
    <w:rsid w:val="00A9275B"/>
    <w:rsid w:val="00B75264"/>
    <w:rsid w:val="00B95389"/>
    <w:rsid w:val="00BD66B3"/>
    <w:rsid w:val="00BD7980"/>
    <w:rsid w:val="00C31A74"/>
    <w:rsid w:val="00C64897"/>
    <w:rsid w:val="00C94641"/>
    <w:rsid w:val="00CB3047"/>
    <w:rsid w:val="00D031EA"/>
    <w:rsid w:val="00D2765D"/>
    <w:rsid w:val="00D71CB8"/>
    <w:rsid w:val="00D94CAF"/>
    <w:rsid w:val="00E22A53"/>
    <w:rsid w:val="00E7436A"/>
    <w:rsid w:val="00E8700B"/>
    <w:rsid w:val="00F00378"/>
    <w:rsid w:val="00F44FC7"/>
    <w:rsid w:val="00F769E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0E5ACA"/>
    <w:pPr>
      <w:spacing w:after="200"/>
      <w:jc w:val="both"/>
    </w:pPr>
    <w:rPr>
      <w:rFonts w:asciiTheme="majorHAnsi" w:eastAsiaTheme="minorHAnsi" w:hAnsiTheme="majorHAnsi" w:cstheme="minorBidi"/>
      <w:sz w:val="24"/>
      <w:szCs w:val="24"/>
      <w:lang w:val="en-GB" w:eastAsia="en-US"/>
    </w:rPr>
  </w:style>
  <w:style w:type="paragraph" w:styleId="Heading1">
    <w:name w:val="heading 1"/>
    <w:basedOn w:val="Normal"/>
    <w:next w:val="Normal"/>
    <w:link w:val="Heading1Char"/>
    <w:qFormat/>
    <w:rsid w:val="00035C7D"/>
    <w:pPr>
      <w:keepNext/>
      <w:spacing w:before="240" w:after="240"/>
      <w:outlineLvl w:val="0"/>
    </w:pPr>
    <w:rPr>
      <w:rFonts w:ascii="Arial" w:hAnsi="Arial" w:cs="Arial"/>
      <w:b/>
      <w:bCs/>
      <w:kern w:val="32"/>
      <w:sz w:val="32"/>
      <w:szCs w:val="32"/>
    </w:rPr>
  </w:style>
  <w:style w:type="paragraph" w:styleId="Heading2">
    <w:name w:val="heading 2"/>
    <w:basedOn w:val="Normal"/>
    <w:next w:val="Normal"/>
    <w:link w:val="Heading2Char"/>
    <w:qFormat/>
    <w:rsid w:val="00035C7D"/>
    <w:pPr>
      <w:keepNext/>
      <w:spacing w:before="240"/>
      <w:outlineLvl w:val="1"/>
    </w:pPr>
    <w:rPr>
      <w:rFonts w:ascii="Arial" w:hAnsi="Arial" w:cs="Arial"/>
      <w:b/>
      <w:bCs/>
      <w:i/>
      <w:iCs/>
      <w:sz w:val="28"/>
      <w:szCs w:val="28"/>
    </w:rPr>
  </w:style>
  <w:style w:type="paragraph" w:styleId="Heading3">
    <w:name w:val="heading 3"/>
    <w:basedOn w:val="Normal"/>
    <w:next w:val="Normal"/>
    <w:link w:val="Heading3Char"/>
    <w:qFormat/>
    <w:rsid w:val="00035C7D"/>
    <w:pPr>
      <w:keepNext/>
      <w:numPr>
        <w:ilvl w:val="2"/>
        <w:numId w:val="17"/>
      </w:numPr>
      <w:spacing w:before="240" w:after="60"/>
      <w:outlineLvl w:val="2"/>
    </w:pPr>
    <w:rPr>
      <w:rFonts w:ascii="Arial" w:hAnsi="Arial" w:cs="Arial"/>
      <w:b/>
      <w:bCs/>
    </w:rPr>
  </w:style>
  <w:style w:type="paragraph" w:styleId="Heading4">
    <w:name w:val="heading 4"/>
    <w:basedOn w:val="Normal"/>
    <w:next w:val="Normal"/>
    <w:link w:val="Heading4Char"/>
    <w:qFormat/>
    <w:rsid w:val="00035C7D"/>
    <w:pPr>
      <w:keepNext/>
      <w:numPr>
        <w:ilvl w:val="3"/>
        <w:numId w:val="17"/>
      </w:numPr>
      <w:spacing w:before="240" w:after="60"/>
      <w:outlineLvl w:val="3"/>
    </w:pPr>
    <w:rPr>
      <w:rFonts w:ascii="Cambria" w:hAnsi="Cambria"/>
      <w:b/>
      <w:bCs/>
    </w:rPr>
  </w:style>
  <w:style w:type="paragraph" w:styleId="Heading5">
    <w:name w:val="heading 5"/>
    <w:basedOn w:val="Normal"/>
    <w:next w:val="Normal"/>
    <w:link w:val="Heading5Char"/>
    <w:qFormat/>
    <w:rsid w:val="00035C7D"/>
    <w:pPr>
      <w:numPr>
        <w:ilvl w:val="4"/>
        <w:numId w:val="17"/>
      </w:numPr>
      <w:outlineLvl w:val="4"/>
    </w:pPr>
    <w:rPr>
      <w:rFonts w:ascii="Cambria" w:hAnsi="Cambria"/>
      <w:i/>
      <w:u w:val="single"/>
    </w:rPr>
  </w:style>
  <w:style w:type="paragraph" w:styleId="Heading6">
    <w:name w:val="heading 6"/>
    <w:basedOn w:val="Normal"/>
    <w:next w:val="Normal"/>
    <w:link w:val="Heading6Char"/>
    <w:qFormat/>
    <w:rsid w:val="00035C7D"/>
    <w:pPr>
      <w:numPr>
        <w:ilvl w:val="5"/>
        <w:numId w:val="17"/>
      </w:numPr>
      <w:spacing w:before="240" w:after="60"/>
      <w:outlineLvl w:val="5"/>
    </w:pPr>
    <w:rPr>
      <w:b/>
      <w:bCs/>
      <w:sz w:val="22"/>
      <w:szCs w:val="22"/>
    </w:rPr>
  </w:style>
  <w:style w:type="paragraph" w:styleId="Heading7">
    <w:name w:val="heading 7"/>
    <w:basedOn w:val="Normal"/>
    <w:next w:val="Normal"/>
    <w:link w:val="Heading7Char"/>
    <w:qFormat/>
    <w:rsid w:val="00035C7D"/>
    <w:pPr>
      <w:numPr>
        <w:ilvl w:val="6"/>
        <w:numId w:val="17"/>
      </w:numPr>
      <w:spacing w:before="240" w:after="60"/>
      <w:outlineLvl w:val="6"/>
    </w:pPr>
  </w:style>
  <w:style w:type="paragraph" w:styleId="Heading8">
    <w:name w:val="heading 8"/>
    <w:basedOn w:val="Normal"/>
    <w:next w:val="Normal"/>
    <w:link w:val="Heading8Char"/>
    <w:qFormat/>
    <w:rsid w:val="00035C7D"/>
    <w:pPr>
      <w:numPr>
        <w:ilvl w:val="7"/>
        <w:numId w:val="17"/>
      </w:numPr>
      <w:spacing w:before="240" w:after="60"/>
      <w:outlineLvl w:val="7"/>
    </w:pPr>
    <w:rPr>
      <w:i/>
      <w:iCs/>
    </w:rPr>
  </w:style>
  <w:style w:type="paragraph" w:styleId="Heading9">
    <w:name w:val="heading 9"/>
    <w:basedOn w:val="Normal"/>
    <w:next w:val="Normal"/>
    <w:link w:val="Heading9Char"/>
    <w:qFormat/>
    <w:rsid w:val="00035C7D"/>
    <w:pPr>
      <w:numPr>
        <w:ilvl w:val="8"/>
        <w:numId w:val="17"/>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5C7D"/>
    <w:rPr>
      <w:rFonts w:ascii="Arial" w:hAnsi="Arial" w:cs="Arial"/>
      <w:b/>
      <w:bCs/>
      <w:kern w:val="32"/>
      <w:sz w:val="32"/>
      <w:szCs w:val="32"/>
      <w:lang w:eastAsia="en-US" w:bidi="en-US"/>
    </w:rPr>
  </w:style>
  <w:style w:type="character" w:customStyle="1" w:styleId="Heading2Char">
    <w:name w:val="Heading 2 Char"/>
    <w:basedOn w:val="DefaultParagraphFont"/>
    <w:link w:val="Heading2"/>
    <w:rsid w:val="00035C7D"/>
    <w:rPr>
      <w:rFonts w:ascii="Arial" w:hAnsi="Arial" w:cs="Arial"/>
      <w:b/>
      <w:bCs/>
      <w:i/>
      <w:iCs/>
      <w:sz w:val="28"/>
      <w:szCs w:val="28"/>
      <w:lang w:eastAsia="en-US" w:bidi="en-US"/>
    </w:rPr>
  </w:style>
  <w:style w:type="character" w:customStyle="1" w:styleId="Heading3Char">
    <w:name w:val="Heading 3 Char"/>
    <w:basedOn w:val="DefaultParagraphFont"/>
    <w:link w:val="Heading3"/>
    <w:rsid w:val="00035C7D"/>
    <w:rPr>
      <w:rFonts w:ascii="Arial" w:hAnsi="Arial" w:cs="Arial"/>
      <w:b/>
      <w:bCs/>
      <w:sz w:val="24"/>
      <w:szCs w:val="24"/>
      <w:lang w:eastAsia="en-US" w:bidi="en-US"/>
    </w:rPr>
  </w:style>
  <w:style w:type="character" w:customStyle="1" w:styleId="Heading4Char">
    <w:name w:val="Heading 4 Char"/>
    <w:basedOn w:val="DefaultParagraphFont"/>
    <w:link w:val="Heading4"/>
    <w:rsid w:val="00035C7D"/>
    <w:rPr>
      <w:rFonts w:ascii="Cambria" w:hAnsi="Cambria"/>
      <w:b/>
      <w:bCs/>
      <w:sz w:val="24"/>
      <w:szCs w:val="24"/>
      <w:lang w:eastAsia="en-US" w:bidi="en-US"/>
    </w:rPr>
  </w:style>
  <w:style w:type="character" w:customStyle="1" w:styleId="Heading5Char">
    <w:name w:val="Heading 5 Char"/>
    <w:basedOn w:val="DefaultParagraphFont"/>
    <w:link w:val="Heading5"/>
    <w:rsid w:val="00035C7D"/>
    <w:rPr>
      <w:rFonts w:ascii="Cambria" w:hAnsi="Cambria"/>
      <w:i/>
      <w:sz w:val="24"/>
      <w:szCs w:val="24"/>
      <w:u w:val="single"/>
      <w:lang w:eastAsia="en-US" w:bidi="en-US"/>
    </w:rPr>
  </w:style>
  <w:style w:type="character" w:customStyle="1" w:styleId="Heading6Char">
    <w:name w:val="Heading 6 Char"/>
    <w:basedOn w:val="DefaultParagraphFont"/>
    <w:link w:val="Heading6"/>
    <w:rsid w:val="00035C7D"/>
    <w:rPr>
      <w:rFonts w:ascii="Times New Roman" w:hAnsi="Times New Roman"/>
      <w:b/>
      <w:bCs/>
      <w:sz w:val="22"/>
      <w:szCs w:val="22"/>
      <w:lang w:eastAsia="en-US" w:bidi="en-US"/>
    </w:rPr>
  </w:style>
  <w:style w:type="character" w:customStyle="1" w:styleId="Heading7Char">
    <w:name w:val="Heading 7 Char"/>
    <w:basedOn w:val="DefaultParagraphFont"/>
    <w:link w:val="Heading7"/>
    <w:rsid w:val="00035C7D"/>
    <w:rPr>
      <w:rFonts w:ascii="Times New Roman" w:hAnsi="Times New Roman"/>
      <w:sz w:val="24"/>
      <w:szCs w:val="24"/>
      <w:lang w:eastAsia="en-US" w:bidi="en-US"/>
    </w:rPr>
  </w:style>
  <w:style w:type="character" w:customStyle="1" w:styleId="Heading8Char">
    <w:name w:val="Heading 8 Char"/>
    <w:basedOn w:val="DefaultParagraphFont"/>
    <w:link w:val="Heading8"/>
    <w:rsid w:val="00035C7D"/>
    <w:rPr>
      <w:rFonts w:ascii="Times New Roman" w:hAnsi="Times New Roman"/>
      <w:i/>
      <w:iCs/>
      <w:sz w:val="24"/>
      <w:szCs w:val="24"/>
      <w:lang w:eastAsia="en-US" w:bidi="en-US"/>
    </w:rPr>
  </w:style>
  <w:style w:type="character" w:customStyle="1" w:styleId="Heading9Char">
    <w:name w:val="Heading 9 Char"/>
    <w:basedOn w:val="DefaultParagraphFont"/>
    <w:link w:val="Heading9"/>
    <w:rsid w:val="00035C7D"/>
    <w:rPr>
      <w:rFonts w:ascii="Cambria" w:hAnsi="Cambria"/>
      <w:sz w:val="22"/>
      <w:szCs w:val="22"/>
      <w:lang w:eastAsia="en-US" w:bidi="en-US"/>
    </w:rPr>
  </w:style>
  <w:style w:type="paragraph" w:styleId="Caption">
    <w:name w:val="caption"/>
    <w:basedOn w:val="Normal"/>
    <w:next w:val="Normal"/>
    <w:qFormat/>
    <w:rsid w:val="00035C7D"/>
    <w:rPr>
      <w:b/>
      <w:bCs/>
      <w:color w:val="4F81BD"/>
      <w:sz w:val="18"/>
      <w:szCs w:val="18"/>
    </w:rPr>
  </w:style>
  <w:style w:type="paragraph" w:styleId="Title">
    <w:name w:val="Title"/>
    <w:basedOn w:val="Normal"/>
    <w:next w:val="Normal"/>
    <w:link w:val="TitleChar"/>
    <w:qFormat/>
    <w:rsid w:val="00035C7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035C7D"/>
    <w:rPr>
      <w:rFonts w:ascii="Cambria" w:hAnsi="Cambria"/>
      <w:b/>
      <w:bCs/>
      <w:kern w:val="28"/>
      <w:sz w:val="32"/>
      <w:szCs w:val="32"/>
      <w:lang w:eastAsia="en-US" w:bidi="en-US"/>
    </w:rPr>
  </w:style>
  <w:style w:type="paragraph" w:styleId="Subtitle">
    <w:name w:val="Subtitle"/>
    <w:basedOn w:val="Normal"/>
    <w:next w:val="Normal"/>
    <w:link w:val="SubtitleChar"/>
    <w:qFormat/>
    <w:rsid w:val="00035C7D"/>
    <w:pPr>
      <w:spacing w:after="60"/>
      <w:jc w:val="center"/>
      <w:outlineLvl w:val="1"/>
    </w:pPr>
    <w:rPr>
      <w:rFonts w:ascii="Cambria" w:hAnsi="Cambria"/>
    </w:rPr>
  </w:style>
  <w:style w:type="character" w:customStyle="1" w:styleId="SubtitleChar">
    <w:name w:val="Subtitle Char"/>
    <w:basedOn w:val="DefaultParagraphFont"/>
    <w:link w:val="Subtitle"/>
    <w:rsid w:val="00035C7D"/>
    <w:rPr>
      <w:rFonts w:ascii="Cambria" w:hAnsi="Cambria"/>
      <w:sz w:val="24"/>
      <w:szCs w:val="24"/>
      <w:lang w:eastAsia="en-US" w:bidi="en-US"/>
    </w:rPr>
  </w:style>
  <w:style w:type="character" w:styleId="Strong">
    <w:name w:val="Strong"/>
    <w:basedOn w:val="DefaultParagraphFont"/>
    <w:qFormat/>
    <w:rsid w:val="00035C7D"/>
    <w:rPr>
      <w:b/>
      <w:bCs/>
    </w:rPr>
  </w:style>
  <w:style w:type="character" w:styleId="Emphasis">
    <w:name w:val="Emphasis"/>
    <w:basedOn w:val="DefaultParagraphFont"/>
    <w:qFormat/>
    <w:rsid w:val="00035C7D"/>
    <w:rPr>
      <w:rFonts w:ascii="Calibri" w:hAnsi="Calibri"/>
      <w:b/>
      <w:i/>
      <w:iCs/>
    </w:rPr>
  </w:style>
  <w:style w:type="paragraph" w:styleId="NoSpacing">
    <w:name w:val="No Spacing"/>
    <w:basedOn w:val="Normal"/>
    <w:qFormat/>
    <w:rsid w:val="00035C7D"/>
    <w:rPr>
      <w:szCs w:val="32"/>
    </w:rPr>
  </w:style>
  <w:style w:type="paragraph" w:styleId="ListParagraph">
    <w:name w:val="List Paragraph"/>
    <w:basedOn w:val="Normal"/>
    <w:uiPriority w:val="34"/>
    <w:qFormat/>
    <w:rsid w:val="00035C7D"/>
    <w:pPr>
      <w:ind w:left="720"/>
      <w:contextualSpacing/>
    </w:pPr>
  </w:style>
  <w:style w:type="paragraph" w:styleId="Quote">
    <w:name w:val="Quote"/>
    <w:basedOn w:val="Normal"/>
    <w:next w:val="Normal"/>
    <w:link w:val="QuoteChar"/>
    <w:qFormat/>
    <w:rsid w:val="00035C7D"/>
    <w:rPr>
      <w:i/>
    </w:rPr>
  </w:style>
  <w:style w:type="character" w:customStyle="1" w:styleId="QuoteChar">
    <w:name w:val="Quote Char"/>
    <w:basedOn w:val="DefaultParagraphFont"/>
    <w:link w:val="Quote"/>
    <w:rsid w:val="00035C7D"/>
    <w:rPr>
      <w:rFonts w:ascii="Times New Roman" w:hAnsi="Times New Roman"/>
      <w:i/>
      <w:sz w:val="24"/>
      <w:szCs w:val="24"/>
      <w:lang w:eastAsia="en-US" w:bidi="en-US"/>
    </w:rPr>
  </w:style>
  <w:style w:type="paragraph" w:styleId="IntenseQuote">
    <w:name w:val="Intense Quote"/>
    <w:basedOn w:val="Normal"/>
    <w:next w:val="Normal"/>
    <w:link w:val="IntenseQuoteChar"/>
    <w:qFormat/>
    <w:rsid w:val="00035C7D"/>
    <w:pPr>
      <w:ind w:left="720" w:right="720"/>
    </w:pPr>
    <w:rPr>
      <w:b/>
      <w:i/>
      <w:szCs w:val="22"/>
    </w:rPr>
  </w:style>
  <w:style w:type="character" w:customStyle="1" w:styleId="IntenseQuoteChar">
    <w:name w:val="Intense Quote Char"/>
    <w:basedOn w:val="DefaultParagraphFont"/>
    <w:link w:val="IntenseQuote"/>
    <w:rsid w:val="00035C7D"/>
    <w:rPr>
      <w:rFonts w:ascii="Times New Roman" w:hAnsi="Times New Roman"/>
      <w:b/>
      <w:i/>
      <w:sz w:val="24"/>
      <w:szCs w:val="22"/>
      <w:lang w:eastAsia="en-US" w:bidi="en-US"/>
    </w:rPr>
  </w:style>
  <w:style w:type="character" w:styleId="SubtleEmphasis">
    <w:name w:val="Subtle Emphasis"/>
    <w:qFormat/>
    <w:rsid w:val="00035C7D"/>
    <w:rPr>
      <w:i/>
      <w:color w:val="5A5A5A"/>
    </w:rPr>
  </w:style>
  <w:style w:type="character" w:styleId="IntenseEmphasis">
    <w:name w:val="Intense Emphasis"/>
    <w:basedOn w:val="DefaultParagraphFont"/>
    <w:qFormat/>
    <w:rsid w:val="00035C7D"/>
    <w:rPr>
      <w:b/>
      <w:i/>
      <w:sz w:val="24"/>
      <w:szCs w:val="24"/>
      <w:u w:val="single"/>
    </w:rPr>
  </w:style>
  <w:style w:type="character" w:styleId="SubtleReference">
    <w:name w:val="Subtle Reference"/>
    <w:basedOn w:val="DefaultParagraphFont"/>
    <w:qFormat/>
    <w:rsid w:val="00035C7D"/>
    <w:rPr>
      <w:sz w:val="24"/>
      <w:szCs w:val="24"/>
      <w:u w:val="single"/>
    </w:rPr>
  </w:style>
  <w:style w:type="character" w:styleId="IntenseReference">
    <w:name w:val="Intense Reference"/>
    <w:basedOn w:val="DefaultParagraphFont"/>
    <w:qFormat/>
    <w:rsid w:val="00035C7D"/>
    <w:rPr>
      <w:b/>
      <w:sz w:val="24"/>
      <w:u w:val="single"/>
    </w:rPr>
  </w:style>
  <w:style w:type="character" w:styleId="BookTitle">
    <w:name w:val="Book Title"/>
    <w:basedOn w:val="DefaultParagraphFont"/>
    <w:qFormat/>
    <w:rsid w:val="00035C7D"/>
    <w:rPr>
      <w:rFonts w:ascii="Cambria" w:eastAsia="Times New Roman" w:hAnsi="Cambria"/>
      <w:b/>
      <w:i/>
      <w:sz w:val="24"/>
      <w:szCs w:val="24"/>
    </w:rPr>
  </w:style>
  <w:style w:type="paragraph" w:styleId="TOCHeading">
    <w:name w:val="TOC Heading"/>
    <w:basedOn w:val="Heading1"/>
    <w:next w:val="Normal"/>
    <w:uiPriority w:val="39"/>
    <w:qFormat/>
    <w:rsid w:val="00035C7D"/>
    <w:pPr>
      <w:outlineLvl w:val="9"/>
    </w:pPr>
  </w:style>
  <w:style w:type="paragraph" w:styleId="FootnoteText">
    <w:name w:val="footnote text"/>
    <w:basedOn w:val="Normal"/>
    <w:link w:val="FootnoteTextChar"/>
    <w:uiPriority w:val="99"/>
    <w:semiHidden/>
    <w:unhideWhenUsed/>
    <w:rsid w:val="000E5ACA"/>
    <w:pPr>
      <w:spacing w:after="0"/>
    </w:pPr>
    <w:rPr>
      <w:sz w:val="20"/>
      <w:szCs w:val="20"/>
    </w:rPr>
  </w:style>
  <w:style w:type="character" w:customStyle="1" w:styleId="FootnoteTextChar">
    <w:name w:val="Footnote Text Char"/>
    <w:basedOn w:val="DefaultParagraphFont"/>
    <w:link w:val="FootnoteText"/>
    <w:uiPriority w:val="99"/>
    <w:semiHidden/>
    <w:rsid w:val="000E5ACA"/>
    <w:rPr>
      <w:rFonts w:asciiTheme="majorHAnsi" w:eastAsiaTheme="minorHAnsi" w:hAnsiTheme="majorHAnsi" w:cstheme="minorBidi"/>
      <w:lang w:val="en-GB" w:eastAsia="en-US"/>
    </w:rPr>
  </w:style>
  <w:style w:type="character" w:styleId="FootnoteReference">
    <w:name w:val="footnote reference"/>
    <w:basedOn w:val="DefaultParagraphFont"/>
    <w:uiPriority w:val="99"/>
    <w:semiHidden/>
    <w:unhideWhenUsed/>
    <w:rsid w:val="000E5ACA"/>
    <w:rPr>
      <w:vertAlign w:val="superscript"/>
    </w:rPr>
  </w:style>
  <w:style w:type="table" w:styleId="TableGrid">
    <w:name w:val="Table Grid"/>
    <w:basedOn w:val="TableNormal"/>
    <w:uiPriority w:val="59"/>
    <w:rsid w:val="00BD79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3">
    <w:name w:val="Medium Shading 2 Accent 3"/>
    <w:basedOn w:val="TableNormal"/>
    <w:uiPriority w:val="64"/>
    <w:rsid w:val="00BD798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9380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C9464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641"/>
    <w:rPr>
      <w:rFonts w:ascii="Tahoma" w:eastAsiaTheme="minorHAnsi" w:hAnsi="Tahoma" w:cs="Tahoma"/>
      <w:sz w:val="16"/>
      <w:szCs w:val="16"/>
      <w:lang w:val="en-GB" w:eastAsia="en-US"/>
    </w:rPr>
  </w:style>
  <w:style w:type="paragraph" w:styleId="Header">
    <w:name w:val="header"/>
    <w:basedOn w:val="Normal"/>
    <w:link w:val="HeaderChar"/>
    <w:uiPriority w:val="99"/>
    <w:semiHidden/>
    <w:unhideWhenUsed/>
    <w:rsid w:val="00E7436A"/>
    <w:pPr>
      <w:tabs>
        <w:tab w:val="center" w:pos="4680"/>
        <w:tab w:val="right" w:pos="9360"/>
      </w:tabs>
      <w:spacing w:after="0"/>
    </w:pPr>
  </w:style>
  <w:style w:type="character" w:customStyle="1" w:styleId="HeaderChar">
    <w:name w:val="Header Char"/>
    <w:basedOn w:val="DefaultParagraphFont"/>
    <w:link w:val="Header"/>
    <w:uiPriority w:val="99"/>
    <w:semiHidden/>
    <w:rsid w:val="00E7436A"/>
    <w:rPr>
      <w:rFonts w:asciiTheme="majorHAnsi" w:eastAsiaTheme="minorHAnsi" w:hAnsiTheme="majorHAnsi" w:cstheme="minorBidi"/>
      <w:sz w:val="24"/>
      <w:szCs w:val="24"/>
      <w:lang w:val="en-GB" w:eastAsia="en-US"/>
    </w:rPr>
  </w:style>
  <w:style w:type="paragraph" w:styleId="Footer">
    <w:name w:val="footer"/>
    <w:basedOn w:val="Normal"/>
    <w:link w:val="FooterChar"/>
    <w:uiPriority w:val="99"/>
    <w:unhideWhenUsed/>
    <w:rsid w:val="00E7436A"/>
    <w:pPr>
      <w:tabs>
        <w:tab w:val="center" w:pos="4680"/>
        <w:tab w:val="right" w:pos="9360"/>
      </w:tabs>
      <w:spacing w:after="0"/>
    </w:pPr>
  </w:style>
  <w:style w:type="character" w:customStyle="1" w:styleId="FooterChar">
    <w:name w:val="Footer Char"/>
    <w:basedOn w:val="DefaultParagraphFont"/>
    <w:link w:val="Footer"/>
    <w:uiPriority w:val="99"/>
    <w:rsid w:val="00E7436A"/>
    <w:rPr>
      <w:rFonts w:asciiTheme="majorHAnsi" w:eastAsiaTheme="minorHAnsi" w:hAnsiTheme="majorHAnsi" w:cstheme="minorBidi"/>
      <w:sz w:val="24"/>
      <w:szCs w:val="24"/>
      <w:lang w:val="en-GB" w:eastAsia="en-US"/>
    </w:rPr>
  </w:style>
  <w:style w:type="character" w:styleId="Hyperlink">
    <w:name w:val="Hyperlink"/>
    <w:basedOn w:val="DefaultParagraphFont"/>
    <w:uiPriority w:val="99"/>
    <w:unhideWhenUsed/>
    <w:rsid w:val="00D27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for.gov.bc.ca/hcp/ffs/kamloopsFFS.htm" TargetMode="External"/><Relationship Id="rId1" Type="http://schemas.openxmlformats.org/officeDocument/2006/relationships/hyperlink" Target="http://k2kamloopst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A8C242-A3DD-439B-8779-2E9C303BA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2025</Words>
  <Characters>11546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Zielke</dc:creator>
  <cp:lastModifiedBy>kweese</cp:lastModifiedBy>
  <cp:revision>2</cp:revision>
  <cp:lastPrinted>2012-05-10T19:35:00Z</cp:lastPrinted>
  <dcterms:created xsi:type="dcterms:W3CDTF">2012-05-25T22:22:00Z</dcterms:created>
  <dcterms:modified xsi:type="dcterms:W3CDTF">2012-05-25T22:22:00Z</dcterms:modified>
</cp:coreProperties>
</file>