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363639" w:rsidP="00C94483">
      <w:pPr>
        <w:rPr>
          <w:rFonts w:ascii="Calibri" w:hAnsi="Calibri"/>
          <w:b/>
          <w:color w:val="000000"/>
          <w:sz w:val="28"/>
          <w:szCs w:val="28"/>
        </w:rPr>
      </w:pPr>
      <w:r>
        <w:rPr>
          <w:rFonts w:ascii="Calibri" w:hAnsi="Calibri"/>
          <w:b/>
          <w:color w:val="000000"/>
          <w:sz w:val="28"/>
          <w:szCs w:val="28"/>
        </w:rPr>
        <w:t xml:space="preserve">UPDATE: </w:t>
      </w:r>
      <w:r w:rsidR="00EF0A73">
        <w:rPr>
          <w:rFonts w:ascii="Calibri" w:hAnsi="Calibri"/>
          <w:b/>
          <w:color w:val="000000"/>
          <w:sz w:val="28"/>
          <w:szCs w:val="28"/>
        </w:rPr>
        <w:t>Flood Watch</w:t>
      </w:r>
      <w:r w:rsidR="00AC2F45">
        <w:rPr>
          <w:rFonts w:ascii="Calibri" w:hAnsi="Calibri"/>
          <w:b/>
          <w:color w:val="000000"/>
          <w:sz w:val="28"/>
          <w:szCs w:val="28"/>
        </w:rPr>
        <w:t>:</w:t>
      </w:r>
      <w:r w:rsidR="002E1E48">
        <w:rPr>
          <w:rFonts w:ascii="Calibri" w:hAnsi="Calibri"/>
          <w:b/>
          <w:color w:val="000000"/>
          <w:sz w:val="28"/>
          <w:szCs w:val="28"/>
        </w:rPr>
        <w:t xml:space="preserve"> </w:t>
      </w:r>
      <w:r w:rsidR="00460EF4">
        <w:rPr>
          <w:rFonts w:ascii="Calibri" w:hAnsi="Calibri"/>
          <w:b/>
          <w:color w:val="000000"/>
          <w:sz w:val="28"/>
          <w:szCs w:val="28"/>
        </w:rPr>
        <w:t>Kootenay</w:t>
      </w:r>
      <w:r>
        <w:rPr>
          <w:rFonts w:ascii="Calibri" w:hAnsi="Calibri"/>
          <w:b/>
          <w:color w:val="000000"/>
          <w:sz w:val="28"/>
          <w:szCs w:val="28"/>
        </w:rPr>
        <w:t xml:space="preserve"> and Upper Columbia</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proofErr w:type="gramStart"/>
      <w:r w:rsidR="00D908C4">
        <w:rPr>
          <w:rFonts w:ascii="Calibri" w:hAnsi="Calibri"/>
          <w:b/>
          <w:color w:val="000000"/>
          <w:sz w:val="28"/>
          <w:szCs w:val="28"/>
        </w:rPr>
        <w:t>0</w:t>
      </w:r>
      <w:r w:rsidR="00363639">
        <w:rPr>
          <w:rFonts w:ascii="Calibri" w:hAnsi="Calibri"/>
          <w:b/>
          <w:color w:val="000000"/>
          <w:sz w:val="28"/>
          <w:szCs w:val="28"/>
        </w:rPr>
        <w:t>6</w:t>
      </w:r>
      <w:r w:rsidR="00D908C4">
        <w:rPr>
          <w:rFonts w:ascii="Calibri" w:hAnsi="Calibri"/>
          <w:b/>
          <w:color w:val="000000"/>
          <w:sz w:val="28"/>
          <w:szCs w:val="28"/>
        </w:rPr>
        <w:t>June</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EF0A73">
        <w:rPr>
          <w:rFonts w:ascii="Calibri" w:hAnsi="Calibri"/>
          <w:b/>
          <w:color w:val="000000"/>
          <w:sz w:val="28"/>
          <w:szCs w:val="28"/>
        </w:rPr>
        <w:t>1</w:t>
      </w:r>
      <w:r w:rsidR="00363639">
        <w:rPr>
          <w:rFonts w:ascii="Calibri" w:hAnsi="Calibri"/>
          <w:b/>
          <w:color w:val="000000"/>
          <w:sz w:val="28"/>
          <w:szCs w:val="28"/>
        </w:rPr>
        <w:t>0</w:t>
      </w:r>
      <w:r w:rsidR="00E26E0A">
        <w:rPr>
          <w:rFonts w:ascii="Calibri" w:hAnsi="Calibri"/>
          <w:b/>
          <w:color w:val="000000"/>
          <w:sz w:val="28"/>
          <w:szCs w:val="28"/>
        </w:rPr>
        <w:t>:</w:t>
      </w:r>
      <w:r w:rsidR="007A39BF">
        <w:rPr>
          <w:rFonts w:ascii="Calibri" w:hAnsi="Calibri"/>
          <w:b/>
          <w:color w:val="000000"/>
          <w:sz w:val="28"/>
          <w:szCs w:val="28"/>
        </w:rPr>
        <w:t>45</w:t>
      </w:r>
      <w:r w:rsidR="00363639">
        <w:rPr>
          <w:rFonts w:ascii="Calibri" w:hAnsi="Calibri"/>
          <w:b/>
          <w:color w:val="000000"/>
          <w:sz w:val="28"/>
          <w:szCs w:val="28"/>
        </w:rPr>
        <w:t>A</w:t>
      </w:r>
      <w:r w:rsidR="00702A37"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363639">
        <w:rPr>
          <w:rFonts w:ascii="Calibri" w:hAnsi="Calibri"/>
          <w:b/>
          <w:color w:val="000000"/>
        </w:rPr>
        <w:t>maintaining</w:t>
      </w:r>
      <w:r w:rsidR="00E35060">
        <w:rPr>
          <w:rFonts w:ascii="Calibri" w:hAnsi="Calibri"/>
          <w:color w:val="000000"/>
        </w:rPr>
        <w:t xml:space="preserve"> </w:t>
      </w:r>
      <w:r w:rsidR="00363639">
        <w:rPr>
          <w:rFonts w:ascii="Calibri" w:hAnsi="Calibri"/>
          <w:color w:val="000000"/>
        </w:rPr>
        <w:t>the</w:t>
      </w:r>
      <w:r w:rsidR="00A54128">
        <w:rPr>
          <w:rFonts w:ascii="Calibri" w:hAnsi="Calibri"/>
          <w:color w:val="000000"/>
        </w:rPr>
        <w:t xml:space="preserve"> </w:t>
      </w:r>
      <w:r w:rsidR="00A54128">
        <w:rPr>
          <w:rFonts w:ascii="Calibri" w:hAnsi="Calibri"/>
          <w:b/>
          <w:color w:val="000000"/>
        </w:rPr>
        <w:t>Flood Watch</w:t>
      </w:r>
      <w:r>
        <w:rPr>
          <w:rFonts w:ascii="Calibri" w:hAnsi="Calibri"/>
          <w:color w:val="000000"/>
        </w:rPr>
        <w:t xml:space="preserve"> for</w:t>
      </w:r>
      <w:r w:rsidR="00E26E0A">
        <w:rPr>
          <w:rFonts w:ascii="Calibri" w:hAnsi="Calibri"/>
          <w:color w:val="000000"/>
        </w:rPr>
        <w:t xml:space="preserve"> rivers in </w:t>
      </w:r>
      <w:r w:rsidR="00BA3CAB">
        <w:rPr>
          <w:rFonts w:ascii="Calibri" w:hAnsi="Calibri"/>
          <w:color w:val="000000"/>
        </w:rPr>
        <w:t xml:space="preserve">the </w:t>
      </w:r>
      <w:r w:rsidR="00BA7B05">
        <w:rPr>
          <w:rFonts w:ascii="Calibri" w:hAnsi="Calibri"/>
          <w:b/>
          <w:color w:val="000000"/>
        </w:rPr>
        <w:t xml:space="preserve">Kootenay </w:t>
      </w:r>
      <w:r w:rsidR="00363639">
        <w:rPr>
          <w:rFonts w:ascii="Calibri" w:hAnsi="Calibri"/>
          <w:b/>
          <w:color w:val="000000"/>
        </w:rPr>
        <w:t>and Columbia Regions</w:t>
      </w:r>
      <w:r w:rsidR="00BA3CAB">
        <w:rPr>
          <w:rFonts w:ascii="Calibri" w:hAnsi="Calibri"/>
          <w:color w:val="000000"/>
        </w:rPr>
        <w:t xml:space="preserve"> including</w:t>
      </w:r>
      <w:r>
        <w:rPr>
          <w:rFonts w:ascii="Calibri" w:hAnsi="Calibri"/>
          <w:color w:val="000000"/>
        </w:rPr>
        <w:t>:</w:t>
      </w:r>
    </w:p>
    <w:p w:rsidR="00BA7B05" w:rsidRDefault="00BC2D86" w:rsidP="00E26E0A">
      <w:pPr>
        <w:pStyle w:val="ListParagraph"/>
        <w:numPr>
          <w:ilvl w:val="0"/>
          <w:numId w:val="26"/>
        </w:numPr>
        <w:spacing w:line="276" w:lineRule="auto"/>
        <w:rPr>
          <w:b/>
          <w:color w:val="000000"/>
          <w:sz w:val="24"/>
        </w:rPr>
      </w:pPr>
      <w:r w:rsidRPr="00E26E0A">
        <w:rPr>
          <w:b/>
          <w:color w:val="000000"/>
          <w:sz w:val="24"/>
        </w:rPr>
        <w:t xml:space="preserve">West Kootenay </w:t>
      </w:r>
    </w:p>
    <w:p w:rsidR="00E26E0A" w:rsidRDefault="00BC2D86" w:rsidP="00E26E0A">
      <w:pPr>
        <w:pStyle w:val="ListParagraph"/>
        <w:numPr>
          <w:ilvl w:val="0"/>
          <w:numId w:val="26"/>
        </w:numPr>
        <w:spacing w:line="276" w:lineRule="auto"/>
        <w:rPr>
          <w:b/>
          <w:color w:val="000000"/>
          <w:sz w:val="24"/>
        </w:rPr>
      </w:pPr>
      <w:r w:rsidRPr="00E26E0A">
        <w:rPr>
          <w:b/>
          <w:color w:val="000000"/>
          <w:sz w:val="24"/>
        </w:rPr>
        <w:t>East Kootenay</w:t>
      </w:r>
      <w:r w:rsidR="00B2049C" w:rsidRPr="00E26E0A">
        <w:rPr>
          <w:b/>
          <w:color w:val="000000"/>
          <w:sz w:val="24"/>
        </w:rPr>
        <w:t xml:space="preserve"> </w:t>
      </w:r>
    </w:p>
    <w:p w:rsidR="00363639" w:rsidRDefault="00363639" w:rsidP="00E26E0A">
      <w:pPr>
        <w:pStyle w:val="ListParagraph"/>
        <w:numPr>
          <w:ilvl w:val="0"/>
          <w:numId w:val="26"/>
        </w:numPr>
        <w:spacing w:line="276" w:lineRule="auto"/>
        <w:rPr>
          <w:b/>
          <w:color w:val="000000"/>
          <w:sz w:val="24"/>
        </w:rPr>
      </w:pPr>
      <w:r>
        <w:rPr>
          <w:b/>
          <w:color w:val="000000"/>
          <w:sz w:val="24"/>
        </w:rPr>
        <w:t xml:space="preserve">Columbia (ADDED) including </w:t>
      </w:r>
      <w:proofErr w:type="spellStart"/>
      <w:r>
        <w:rPr>
          <w:b/>
          <w:color w:val="000000"/>
          <w:sz w:val="24"/>
        </w:rPr>
        <w:t>Illicilliwaet</w:t>
      </w:r>
      <w:proofErr w:type="spellEnd"/>
      <w:r>
        <w:rPr>
          <w:b/>
          <w:color w:val="000000"/>
          <w:sz w:val="24"/>
        </w:rPr>
        <w:t>, Kicking Horse and surrounding rivers</w:t>
      </w:r>
    </w:p>
    <w:p w:rsidR="00363639" w:rsidRDefault="00363639" w:rsidP="00F108BD">
      <w:pPr>
        <w:pStyle w:val="ListParagraph"/>
        <w:spacing w:after="120"/>
        <w:ind w:left="0"/>
        <w:rPr>
          <w:sz w:val="24"/>
          <w:szCs w:val="24"/>
        </w:rPr>
      </w:pPr>
    </w:p>
    <w:p w:rsidR="00D908C4" w:rsidRDefault="00D908C4" w:rsidP="00363639">
      <w:pPr>
        <w:pStyle w:val="ListParagraph"/>
        <w:spacing w:after="120"/>
        <w:ind w:left="0"/>
        <w:rPr>
          <w:sz w:val="24"/>
          <w:szCs w:val="24"/>
        </w:rPr>
      </w:pPr>
      <w:r>
        <w:rPr>
          <w:sz w:val="24"/>
          <w:szCs w:val="24"/>
        </w:rPr>
        <w:t xml:space="preserve">A large-scale upper low pressure system </w:t>
      </w:r>
      <w:r w:rsidR="00EF0A73">
        <w:rPr>
          <w:sz w:val="24"/>
          <w:szCs w:val="24"/>
        </w:rPr>
        <w:t xml:space="preserve">has developed across British Columbia </w:t>
      </w:r>
      <w:r w:rsidR="00111B24">
        <w:rPr>
          <w:sz w:val="24"/>
          <w:szCs w:val="24"/>
        </w:rPr>
        <w:t xml:space="preserve">and </w:t>
      </w:r>
      <w:r w:rsidR="00EF0A73">
        <w:rPr>
          <w:sz w:val="24"/>
          <w:szCs w:val="24"/>
        </w:rPr>
        <w:t>has delivered</w:t>
      </w:r>
      <w:r w:rsidR="00111B24">
        <w:rPr>
          <w:sz w:val="24"/>
          <w:szCs w:val="24"/>
        </w:rPr>
        <w:t xml:space="preserve"> significant moisture</w:t>
      </w:r>
      <w:r w:rsidR="00EF0A73">
        <w:rPr>
          <w:sz w:val="24"/>
          <w:szCs w:val="24"/>
        </w:rPr>
        <w:t xml:space="preserve"> across the province</w:t>
      </w:r>
      <w:r w:rsidR="00111B24">
        <w:rPr>
          <w:sz w:val="24"/>
          <w:szCs w:val="24"/>
        </w:rPr>
        <w:t xml:space="preserve">. </w:t>
      </w:r>
      <w:r w:rsidR="00EF0A73">
        <w:rPr>
          <w:sz w:val="24"/>
          <w:szCs w:val="24"/>
        </w:rPr>
        <w:t xml:space="preserve">Rainfall amounts in the </w:t>
      </w:r>
      <w:r w:rsidR="00363639">
        <w:rPr>
          <w:sz w:val="24"/>
          <w:szCs w:val="24"/>
        </w:rPr>
        <w:t xml:space="preserve">Kootenay and Columbia region over </w:t>
      </w:r>
      <w:r w:rsidR="00EF0A73">
        <w:rPr>
          <w:sz w:val="24"/>
          <w:szCs w:val="24"/>
        </w:rPr>
        <w:t xml:space="preserve">the past </w:t>
      </w:r>
      <w:r w:rsidR="00363639">
        <w:rPr>
          <w:sz w:val="24"/>
          <w:szCs w:val="24"/>
        </w:rPr>
        <w:t>48</w:t>
      </w:r>
      <w:r w:rsidR="00EF0A73">
        <w:rPr>
          <w:sz w:val="24"/>
          <w:szCs w:val="24"/>
        </w:rPr>
        <w:t xml:space="preserve"> hours have been in the </w:t>
      </w:r>
      <w:r w:rsidR="00363639">
        <w:rPr>
          <w:sz w:val="24"/>
          <w:szCs w:val="24"/>
        </w:rPr>
        <w:t>25-60</w:t>
      </w:r>
      <w:r w:rsidR="00EF0A73">
        <w:rPr>
          <w:sz w:val="24"/>
          <w:szCs w:val="24"/>
        </w:rPr>
        <w:t>mm range</w:t>
      </w:r>
      <w:r w:rsidR="00363639">
        <w:rPr>
          <w:sz w:val="24"/>
          <w:szCs w:val="24"/>
        </w:rPr>
        <w:t xml:space="preserve">. </w:t>
      </w:r>
      <w:r w:rsidR="00EF0A73">
        <w:rPr>
          <w:sz w:val="24"/>
          <w:szCs w:val="24"/>
        </w:rPr>
        <w:t xml:space="preserve">River levels have been rising in response to this precipitation. </w:t>
      </w:r>
    </w:p>
    <w:p w:rsidR="00363639" w:rsidRDefault="00363639" w:rsidP="00363639">
      <w:pPr>
        <w:pStyle w:val="ListParagraph"/>
        <w:spacing w:after="120"/>
        <w:ind w:left="0"/>
        <w:rPr>
          <w:sz w:val="24"/>
          <w:szCs w:val="24"/>
        </w:rPr>
      </w:pPr>
      <w:r>
        <w:rPr>
          <w:sz w:val="24"/>
          <w:szCs w:val="24"/>
        </w:rPr>
        <w:t>Current flows in the region</w:t>
      </w:r>
      <w:r w:rsidR="00961546">
        <w:rPr>
          <w:sz w:val="24"/>
          <w:szCs w:val="24"/>
        </w:rPr>
        <w:t xml:space="preserve"> </w:t>
      </w:r>
      <w:proofErr w:type="spellStart"/>
      <w:r w:rsidR="00961546">
        <w:rPr>
          <w:sz w:val="24"/>
          <w:szCs w:val="24"/>
        </w:rPr>
        <w:t>inlcude</w:t>
      </w:r>
      <w:proofErr w:type="spellEnd"/>
      <w:r>
        <w:rPr>
          <w:sz w:val="24"/>
          <w:szCs w:val="24"/>
        </w:rPr>
        <w:t>:</w:t>
      </w:r>
    </w:p>
    <w:p w:rsidR="00363639" w:rsidRDefault="00363639" w:rsidP="00363639">
      <w:pPr>
        <w:pStyle w:val="ListParagraph"/>
        <w:numPr>
          <w:ilvl w:val="0"/>
          <w:numId w:val="27"/>
        </w:numPr>
        <w:spacing w:after="120"/>
        <w:rPr>
          <w:sz w:val="24"/>
          <w:szCs w:val="24"/>
        </w:rPr>
      </w:pPr>
      <w:r>
        <w:rPr>
          <w:sz w:val="24"/>
          <w:szCs w:val="24"/>
        </w:rPr>
        <w:t xml:space="preserve">Elk River at </w:t>
      </w:r>
      <w:proofErr w:type="spellStart"/>
      <w:r>
        <w:rPr>
          <w:sz w:val="24"/>
          <w:szCs w:val="24"/>
        </w:rPr>
        <w:t>Fernie</w:t>
      </w:r>
      <w:proofErr w:type="spellEnd"/>
      <w:r>
        <w:rPr>
          <w:sz w:val="24"/>
          <w:szCs w:val="24"/>
        </w:rPr>
        <w:t xml:space="preserve"> (08NK002): 350 m</w:t>
      </w:r>
      <w:r w:rsidRPr="00363639">
        <w:rPr>
          <w:sz w:val="24"/>
          <w:szCs w:val="24"/>
          <w:vertAlign w:val="superscript"/>
        </w:rPr>
        <w:t>3</w:t>
      </w:r>
      <w:r>
        <w:rPr>
          <w:sz w:val="24"/>
          <w:szCs w:val="24"/>
        </w:rPr>
        <w:t>/s (approximately 5-year flow)</w:t>
      </w:r>
    </w:p>
    <w:p w:rsidR="00363639" w:rsidRDefault="00363639" w:rsidP="00363639">
      <w:pPr>
        <w:pStyle w:val="ListParagraph"/>
        <w:numPr>
          <w:ilvl w:val="0"/>
          <w:numId w:val="27"/>
        </w:numPr>
        <w:spacing w:after="120"/>
        <w:rPr>
          <w:sz w:val="24"/>
          <w:szCs w:val="24"/>
        </w:rPr>
      </w:pPr>
      <w:r>
        <w:rPr>
          <w:sz w:val="24"/>
          <w:szCs w:val="24"/>
        </w:rPr>
        <w:t>Slocan River near Crescent Valley (08NJ013): 514 m</w:t>
      </w:r>
      <w:r w:rsidRPr="00363639">
        <w:rPr>
          <w:sz w:val="24"/>
          <w:szCs w:val="24"/>
          <w:vertAlign w:val="superscript"/>
        </w:rPr>
        <w:t>3</w:t>
      </w:r>
      <w:r>
        <w:rPr>
          <w:sz w:val="24"/>
          <w:szCs w:val="24"/>
        </w:rPr>
        <w:t>/s (approximately 5-year flow)</w:t>
      </w:r>
    </w:p>
    <w:p w:rsidR="00363639" w:rsidRDefault="00363639" w:rsidP="00363639">
      <w:pPr>
        <w:pStyle w:val="ListParagraph"/>
        <w:numPr>
          <w:ilvl w:val="0"/>
          <w:numId w:val="27"/>
        </w:numPr>
        <w:spacing w:after="120"/>
        <w:rPr>
          <w:sz w:val="24"/>
          <w:szCs w:val="24"/>
        </w:rPr>
      </w:pPr>
      <w:r>
        <w:rPr>
          <w:sz w:val="24"/>
          <w:szCs w:val="24"/>
        </w:rPr>
        <w:t>Duhamel Creek above Diversions (08NJ026): 14.8 m</w:t>
      </w:r>
      <w:r w:rsidRPr="00363639">
        <w:rPr>
          <w:sz w:val="24"/>
          <w:szCs w:val="24"/>
          <w:vertAlign w:val="superscript"/>
        </w:rPr>
        <w:t>3</w:t>
      </w:r>
      <w:r>
        <w:rPr>
          <w:sz w:val="24"/>
          <w:szCs w:val="24"/>
        </w:rPr>
        <w:t>/s (10-20 year flow)</w:t>
      </w:r>
    </w:p>
    <w:p w:rsidR="00363639" w:rsidRDefault="00363639" w:rsidP="00363639">
      <w:pPr>
        <w:pStyle w:val="ListParagraph"/>
        <w:numPr>
          <w:ilvl w:val="0"/>
          <w:numId w:val="27"/>
        </w:numPr>
        <w:spacing w:after="120"/>
        <w:rPr>
          <w:sz w:val="24"/>
          <w:szCs w:val="24"/>
        </w:rPr>
      </w:pPr>
      <w:proofErr w:type="spellStart"/>
      <w:r>
        <w:rPr>
          <w:sz w:val="24"/>
          <w:szCs w:val="24"/>
        </w:rPr>
        <w:t>Illicilliwaet</w:t>
      </w:r>
      <w:proofErr w:type="spellEnd"/>
      <w:r>
        <w:rPr>
          <w:sz w:val="24"/>
          <w:szCs w:val="24"/>
        </w:rPr>
        <w:t xml:space="preserve"> River at Greely: 260 m</w:t>
      </w:r>
      <w:r w:rsidRPr="00363639">
        <w:rPr>
          <w:sz w:val="24"/>
          <w:szCs w:val="24"/>
          <w:vertAlign w:val="superscript"/>
        </w:rPr>
        <w:t>3</w:t>
      </w:r>
      <w:r>
        <w:rPr>
          <w:sz w:val="24"/>
          <w:szCs w:val="24"/>
        </w:rPr>
        <w:t>/s (approaching a 2-year flow)</w:t>
      </w:r>
    </w:p>
    <w:p w:rsidR="00363639" w:rsidRDefault="00363639" w:rsidP="00363639">
      <w:pPr>
        <w:pStyle w:val="ListParagraph"/>
        <w:numPr>
          <w:ilvl w:val="0"/>
          <w:numId w:val="27"/>
        </w:numPr>
        <w:spacing w:after="120"/>
        <w:rPr>
          <w:sz w:val="24"/>
          <w:szCs w:val="24"/>
        </w:rPr>
      </w:pPr>
      <w:r>
        <w:rPr>
          <w:sz w:val="24"/>
          <w:szCs w:val="24"/>
        </w:rPr>
        <w:t>Kicking Horse River at Golden: 230 m</w:t>
      </w:r>
      <w:r w:rsidRPr="00363639">
        <w:rPr>
          <w:sz w:val="24"/>
          <w:szCs w:val="24"/>
          <w:vertAlign w:val="superscript"/>
        </w:rPr>
        <w:t>3</w:t>
      </w:r>
      <w:r>
        <w:rPr>
          <w:sz w:val="24"/>
          <w:szCs w:val="24"/>
        </w:rPr>
        <w:t>/s (2-year flow and rising rapidly)</w:t>
      </w:r>
    </w:p>
    <w:p w:rsidR="0092032B" w:rsidRDefault="00363639" w:rsidP="00F108BD">
      <w:pPr>
        <w:pStyle w:val="ListParagraph"/>
        <w:spacing w:after="120"/>
        <w:ind w:left="0"/>
        <w:rPr>
          <w:sz w:val="24"/>
          <w:szCs w:val="24"/>
        </w:rPr>
      </w:pPr>
      <w:r>
        <w:rPr>
          <w:sz w:val="24"/>
          <w:szCs w:val="24"/>
        </w:rPr>
        <w:t xml:space="preserve">Most of the river response so far has been the result of rainfall </w:t>
      </w:r>
      <w:r w:rsidR="00961546">
        <w:rPr>
          <w:sz w:val="24"/>
          <w:szCs w:val="24"/>
        </w:rPr>
        <w:t>yesterday. Heavier rain overnight will lead to additional rises in rivers throughout the region today.</w:t>
      </w:r>
    </w:p>
    <w:p w:rsidR="00961546" w:rsidRDefault="00961546" w:rsidP="00F108BD">
      <w:pPr>
        <w:pStyle w:val="ListParagraph"/>
        <w:spacing w:after="120"/>
        <w:ind w:left="0"/>
        <w:rPr>
          <w:sz w:val="24"/>
          <w:szCs w:val="24"/>
        </w:rPr>
      </w:pPr>
      <w:r>
        <w:rPr>
          <w:sz w:val="24"/>
          <w:szCs w:val="24"/>
        </w:rPr>
        <w:t>Environment Canada has a rainfall warning in effect for the region, and additional rainfall is expected today and into tomorrow, with rainfall totals in the 20 to 40 mm range through the region. Rivers are expected to continue rising through Thursday, and potentially into Friday, and flood conditions are possible on most river systems through the region.</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639" w:rsidRDefault="00363639">
      <w:r>
        <w:separator/>
      </w:r>
    </w:p>
  </w:endnote>
  <w:endnote w:type="continuationSeparator" w:id="0">
    <w:p w:rsidR="00363639" w:rsidRDefault="003636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39" w:rsidRDefault="00363639" w:rsidP="00E42504">
    <w:pPr>
      <w:pBdr>
        <w:top w:val="single" w:sz="4" w:space="1" w:color="auto"/>
      </w:pBdr>
      <w:autoSpaceDE w:val="0"/>
      <w:autoSpaceDN w:val="0"/>
      <w:adjustRightInd w:val="0"/>
      <w:rPr>
        <w:rFonts w:ascii="Arial" w:hAnsi="Arial" w:cs="Lucida Sans Unicode"/>
        <w:b/>
        <w:sz w:val="18"/>
        <w:szCs w:val="18"/>
      </w:rPr>
    </w:pPr>
  </w:p>
  <w:p w:rsidR="00363639" w:rsidRPr="00D504B2" w:rsidRDefault="00363639"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63639" w:rsidRPr="00D504B2" w:rsidRDefault="00363639" w:rsidP="00E42504">
    <w:pPr>
      <w:autoSpaceDE w:val="0"/>
      <w:autoSpaceDN w:val="0"/>
      <w:adjustRightInd w:val="0"/>
      <w:rPr>
        <w:rFonts w:ascii="Arial" w:hAnsi="Arial" w:cs="Lucida Sans Unicode"/>
        <w:sz w:val="18"/>
        <w:szCs w:val="18"/>
      </w:rPr>
    </w:pPr>
  </w:p>
  <w:p w:rsidR="00363639" w:rsidRPr="00D504B2" w:rsidRDefault="00363639"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63639" w:rsidRPr="00D504B2" w:rsidRDefault="00363639" w:rsidP="00E42504">
    <w:pPr>
      <w:autoSpaceDE w:val="0"/>
      <w:autoSpaceDN w:val="0"/>
      <w:adjustRightInd w:val="0"/>
      <w:rPr>
        <w:rFonts w:ascii="Arial" w:hAnsi="Arial" w:cs="Lucida Sans Unicode"/>
        <w:sz w:val="18"/>
        <w:szCs w:val="18"/>
      </w:rPr>
    </w:pPr>
  </w:p>
  <w:p w:rsidR="00363639" w:rsidRPr="00D504B2" w:rsidRDefault="00363639"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63639" w:rsidRDefault="00363639" w:rsidP="00E42504">
    <w:pPr>
      <w:autoSpaceDE w:val="0"/>
      <w:autoSpaceDN w:val="0"/>
      <w:adjustRightInd w:val="0"/>
      <w:rPr>
        <w:rFonts w:ascii="Arial" w:hAnsi="Arial" w:cs="Lucida Sans Unicode"/>
        <w:sz w:val="20"/>
        <w:szCs w:val="16"/>
      </w:rPr>
    </w:pPr>
  </w:p>
  <w:p w:rsidR="00363639" w:rsidRDefault="003636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639" w:rsidRDefault="00363639">
      <w:r>
        <w:separator/>
      </w:r>
    </w:p>
  </w:footnote>
  <w:footnote w:type="continuationSeparator" w:id="0">
    <w:p w:rsidR="00363639" w:rsidRDefault="003636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39" w:rsidRPr="000E73A1" w:rsidRDefault="00363639"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63639" w:rsidRPr="000E73A1" w:rsidRDefault="00363639"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63639" w:rsidRDefault="00363639" w:rsidP="00086071">
    <w:pPr>
      <w:pBdr>
        <w:bottom w:val="single" w:sz="4" w:space="1" w:color="auto"/>
      </w:pBdr>
      <w:autoSpaceDE w:val="0"/>
      <w:autoSpaceDN w:val="0"/>
      <w:adjustRightInd w:val="0"/>
      <w:rPr>
        <w:rFonts w:ascii="Arial" w:hAnsi="Arial" w:cs="Arial"/>
        <w:b/>
        <w:bCs/>
        <w:sz w:val="20"/>
        <w:szCs w:val="20"/>
        <w:lang w:val="en-US"/>
      </w:rPr>
    </w:pPr>
  </w:p>
  <w:p w:rsidR="00363639" w:rsidRDefault="00363639"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5"/>
  </w:num>
  <w:num w:numId="8">
    <w:abstractNumId w:val="2"/>
  </w:num>
  <w:num w:numId="9">
    <w:abstractNumId w:val="6"/>
  </w:num>
  <w:num w:numId="10">
    <w:abstractNumId w:val="11"/>
  </w:num>
  <w:num w:numId="11">
    <w:abstractNumId w:val="20"/>
  </w:num>
  <w:num w:numId="12">
    <w:abstractNumId w:val="23"/>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6"/>
  </w:num>
  <w:num w:numId="25">
    <w:abstractNumId w:val="3"/>
  </w:num>
  <w:num w:numId="26">
    <w:abstractNumId w:val="22"/>
  </w:num>
  <w:num w:numId="2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B69"/>
    <w:rsid w:val="00052EAD"/>
    <w:rsid w:val="00054217"/>
    <w:rsid w:val="00056C5F"/>
    <w:rsid w:val="00072C2A"/>
    <w:rsid w:val="00080FFC"/>
    <w:rsid w:val="00084600"/>
    <w:rsid w:val="00086071"/>
    <w:rsid w:val="00086C1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1B24"/>
    <w:rsid w:val="001141D6"/>
    <w:rsid w:val="0011711F"/>
    <w:rsid w:val="00127671"/>
    <w:rsid w:val="001324FC"/>
    <w:rsid w:val="0013485F"/>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758ED"/>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F7F"/>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639"/>
    <w:rsid w:val="00363F44"/>
    <w:rsid w:val="00364DA2"/>
    <w:rsid w:val="0036575B"/>
    <w:rsid w:val="003701F5"/>
    <w:rsid w:val="00371E65"/>
    <w:rsid w:val="00376837"/>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4BEC"/>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1659"/>
    <w:rsid w:val="006D604C"/>
    <w:rsid w:val="006D61C2"/>
    <w:rsid w:val="006D61C5"/>
    <w:rsid w:val="006D712E"/>
    <w:rsid w:val="006D7F2A"/>
    <w:rsid w:val="006E2316"/>
    <w:rsid w:val="006E6C9A"/>
    <w:rsid w:val="006F029A"/>
    <w:rsid w:val="006F57EF"/>
    <w:rsid w:val="006F671E"/>
    <w:rsid w:val="006F7CC6"/>
    <w:rsid w:val="0070086F"/>
    <w:rsid w:val="007018AD"/>
    <w:rsid w:val="00702A37"/>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39BF"/>
    <w:rsid w:val="007A57E2"/>
    <w:rsid w:val="007A60E0"/>
    <w:rsid w:val="007A7076"/>
    <w:rsid w:val="007A71E6"/>
    <w:rsid w:val="007B0CDF"/>
    <w:rsid w:val="007B2437"/>
    <w:rsid w:val="007B299B"/>
    <w:rsid w:val="007C56FB"/>
    <w:rsid w:val="007C67A8"/>
    <w:rsid w:val="007D09F8"/>
    <w:rsid w:val="007E128A"/>
    <w:rsid w:val="007E6967"/>
    <w:rsid w:val="007F1E5A"/>
    <w:rsid w:val="007F5896"/>
    <w:rsid w:val="008012B2"/>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32FE"/>
    <w:rsid w:val="009076C8"/>
    <w:rsid w:val="00913779"/>
    <w:rsid w:val="0092032B"/>
    <w:rsid w:val="009204E9"/>
    <w:rsid w:val="00927037"/>
    <w:rsid w:val="009324E1"/>
    <w:rsid w:val="00932729"/>
    <w:rsid w:val="00933309"/>
    <w:rsid w:val="009335E3"/>
    <w:rsid w:val="00936309"/>
    <w:rsid w:val="00940763"/>
    <w:rsid w:val="009408A1"/>
    <w:rsid w:val="00947CE5"/>
    <w:rsid w:val="009514FB"/>
    <w:rsid w:val="00951983"/>
    <w:rsid w:val="0095221A"/>
    <w:rsid w:val="00961546"/>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4128"/>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D4068"/>
    <w:rsid w:val="00AE10DC"/>
    <w:rsid w:val="00AE19A2"/>
    <w:rsid w:val="00AE3C69"/>
    <w:rsid w:val="00AE6939"/>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25B4"/>
    <w:rsid w:val="00C94483"/>
    <w:rsid w:val="00C95061"/>
    <w:rsid w:val="00CA6210"/>
    <w:rsid w:val="00CB092A"/>
    <w:rsid w:val="00CB591C"/>
    <w:rsid w:val="00CC6D2F"/>
    <w:rsid w:val="00CD4E18"/>
    <w:rsid w:val="00CD788C"/>
    <w:rsid w:val="00CD7A7F"/>
    <w:rsid w:val="00CE13CE"/>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128B8"/>
    <w:rsid w:val="00E224E7"/>
    <w:rsid w:val="00E24B5E"/>
    <w:rsid w:val="00E24BB4"/>
    <w:rsid w:val="00E26E0A"/>
    <w:rsid w:val="00E26F30"/>
    <w:rsid w:val="00E31690"/>
    <w:rsid w:val="00E341F5"/>
    <w:rsid w:val="00E35060"/>
    <w:rsid w:val="00E42504"/>
    <w:rsid w:val="00E51016"/>
    <w:rsid w:val="00E55861"/>
    <w:rsid w:val="00E65C89"/>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EE782C"/>
    <w:rsid w:val="00EF0A73"/>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830FF"/>
    <w:rsid w:val="00F84B12"/>
    <w:rsid w:val="00F85079"/>
    <w:rsid w:val="00F92739"/>
    <w:rsid w:val="00F92F99"/>
    <w:rsid w:val="00F95D3F"/>
    <w:rsid w:val="00FB157D"/>
    <w:rsid w:val="00FB43B8"/>
    <w:rsid w:val="00FB4C28"/>
    <w:rsid w:val="00FB7066"/>
    <w:rsid w:val="00FB77CD"/>
    <w:rsid w:val="00FD0C7B"/>
    <w:rsid w:val="00FD235E"/>
    <w:rsid w:val="00FD2D3C"/>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character" w:styleId="CommentReference">
    <w:name w:val="annotation reference"/>
    <w:basedOn w:val="DefaultParagraphFont"/>
    <w:rsid w:val="00664BEC"/>
    <w:rPr>
      <w:sz w:val="16"/>
      <w:szCs w:val="16"/>
    </w:rPr>
  </w:style>
  <w:style w:type="paragraph" w:styleId="CommentText">
    <w:name w:val="annotation text"/>
    <w:basedOn w:val="Normal"/>
    <w:link w:val="CommentTextChar"/>
    <w:rsid w:val="00664BEC"/>
    <w:rPr>
      <w:sz w:val="20"/>
      <w:szCs w:val="20"/>
    </w:rPr>
  </w:style>
  <w:style w:type="character" w:customStyle="1" w:styleId="CommentTextChar">
    <w:name w:val="Comment Text Char"/>
    <w:basedOn w:val="DefaultParagraphFont"/>
    <w:link w:val="CommentText"/>
    <w:rsid w:val="00664BEC"/>
  </w:style>
  <w:style w:type="paragraph" w:styleId="CommentSubject">
    <w:name w:val="annotation subject"/>
    <w:basedOn w:val="CommentText"/>
    <w:next w:val="CommentText"/>
    <w:link w:val="CommentSubjectChar"/>
    <w:rsid w:val="00664BEC"/>
    <w:rPr>
      <w:b/>
      <w:bCs/>
    </w:rPr>
  </w:style>
  <w:style w:type="character" w:customStyle="1" w:styleId="CommentSubjectChar">
    <w:name w:val="Comment Subject Char"/>
    <w:basedOn w:val="CommentTextChar"/>
    <w:link w:val="CommentSubject"/>
    <w:rsid w:val="00664BEC"/>
    <w:rPr>
      <w:b/>
      <w:bCs/>
    </w:rPr>
  </w:style>
  <w:style w:type="paragraph" w:styleId="BalloonText">
    <w:name w:val="Balloon Text"/>
    <w:basedOn w:val="Normal"/>
    <w:link w:val="BalloonTextChar"/>
    <w:rsid w:val="00664BEC"/>
    <w:rPr>
      <w:rFonts w:ascii="Tahoma" w:hAnsi="Tahoma" w:cs="Tahoma"/>
      <w:sz w:val="16"/>
      <w:szCs w:val="16"/>
    </w:rPr>
  </w:style>
  <w:style w:type="character" w:customStyle="1" w:styleId="BalloonTextChar">
    <w:name w:val="Balloon Text Char"/>
    <w:basedOn w:val="DefaultParagraphFont"/>
    <w:link w:val="BalloonText"/>
    <w:rsid w:val="00664B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258</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2012-06-05T20:16:00Z</cp:lastPrinted>
  <dcterms:created xsi:type="dcterms:W3CDTF">2012-06-06T17:26:00Z</dcterms:created>
  <dcterms:modified xsi:type="dcterms:W3CDTF">2012-06-06T17:43:00Z</dcterms:modified>
</cp:coreProperties>
</file>