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4C5" w:rsidRPr="00502974" w:rsidRDefault="00F224C5" w:rsidP="00F224C5">
      <w:pPr>
        <w:spacing w:after="0"/>
        <w:rPr>
          <w:b/>
          <w:sz w:val="26"/>
          <w:szCs w:val="26"/>
        </w:rPr>
      </w:pPr>
      <w:r w:rsidRPr="00502974">
        <w:rPr>
          <w:sz w:val="28"/>
          <w:szCs w:val="28"/>
        </w:rPr>
        <w:t xml:space="preserve">CBST Impact and Gap Assessment </w:t>
      </w:r>
      <w:r w:rsidR="001C6E36">
        <w:rPr>
          <w:b/>
          <w:sz w:val="28"/>
          <w:szCs w:val="28"/>
        </w:rPr>
        <w:t>–</w:t>
      </w:r>
      <w:r w:rsidR="008E67B4" w:rsidRPr="00502974">
        <w:rPr>
          <w:b/>
          <w:sz w:val="28"/>
          <w:szCs w:val="28"/>
        </w:rPr>
        <w:t xml:space="preserve"> </w:t>
      </w:r>
      <w:r w:rsidR="001C6E36">
        <w:rPr>
          <w:b/>
          <w:sz w:val="28"/>
          <w:szCs w:val="28"/>
        </w:rPr>
        <w:t xml:space="preserve">Provincial </w:t>
      </w:r>
      <w:r w:rsidR="008E67B4" w:rsidRPr="00502974">
        <w:rPr>
          <w:b/>
          <w:sz w:val="28"/>
          <w:szCs w:val="28"/>
        </w:rPr>
        <w:t>Summary</w:t>
      </w:r>
    </w:p>
    <w:p w:rsidR="00F224C5" w:rsidRDefault="002F2C51" w:rsidP="00F224C5">
      <w:pPr>
        <w:spacing w:after="0"/>
        <w:rPr>
          <w:color w:val="FF0000"/>
        </w:rPr>
      </w:pPr>
      <w:r>
        <w:rPr>
          <w:sz w:val="26"/>
          <w:szCs w:val="26"/>
        </w:rPr>
        <w:t>March</w:t>
      </w:r>
      <w:r w:rsidR="006C0B95" w:rsidRPr="00514A32">
        <w:rPr>
          <w:sz w:val="26"/>
          <w:szCs w:val="26"/>
        </w:rPr>
        <w:t>, 2019</w:t>
      </w:r>
      <w:r w:rsidR="006C0B95">
        <w:rPr>
          <w:color w:val="FF0000"/>
        </w:rPr>
        <w:t xml:space="preserve"> </w:t>
      </w:r>
    </w:p>
    <w:p w:rsidR="00514A32" w:rsidRDefault="00514A32" w:rsidP="00F224C5">
      <w:pPr>
        <w:spacing w:after="0"/>
      </w:pPr>
    </w:p>
    <w:p w:rsidR="002F2C51" w:rsidRPr="002E74E3" w:rsidRDefault="002F2C51" w:rsidP="00F224C5">
      <w:pPr>
        <w:spacing w:after="0"/>
      </w:pPr>
    </w:p>
    <w:p w:rsidR="00F224C5" w:rsidRPr="002E74E3" w:rsidRDefault="006D7132" w:rsidP="00F224C5">
      <w:pPr>
        <w:shd w:val="clear" w:color="auto" w:fill="F2F2F2" w:themeFill="background1" w:themeFillShade="F2"/>
        <w:spacing w:after="0"/>
        <w:rPr>
          <w:b/>
          <w:sz w:val="28"/>
          <w:szCs w:val="28"/>
        </w:rPr>
      </w:pPr>
      <w:r w:rsidRPr="002E74E3">
        <w:rPr>
          <w:b/>
          <w:sz w:val="28"/>
          <w:szCs w:val="28"/>
        </w:rPr>
        <w:t>Western Larch (LW)</w:t>
      </w:r>
    </w:p>
    <w:p w:rsidR="008E67B4" w:rsidRDefault="008E67B4" w:rsidP="00F224C5">
      <w:pPr>
        <w:shd w:val="clear" w:color="auto" w:fill="F2F2F2" w:themeFill="background1" w:themeFillShade="F2"/>
        <w:spacing w:after="0"/>
        <w:rPr>
          <w:sz w:val="28"/>
          <w:szCs w:val="28"/>
        </w:rPr>
      </w:pPr>
    </w:p>
    <w:p w:rsidR="007D1EEB" w:rsidRDefault="007D1EEB" w:rsidP="005D79D9">
      <w:pPr>
        <w:spacing w:after="0"/>
      </w:pPr>
    </w:p>
    <w:p w:rsidR="002F2C51" w:rsidRDefault="002F2C51" w:rsidP="002F2C51">
      <w:pPr>
        <w:spacing w:after="0" w:line="240" w:lineRule="auto"/>
      </w:pPr>
      <w:r w:rsidRPr="00E9492A">
        <w:t xml:space="preserve">This document </w:t>
      </w:r>
      <w:r>
        <w:t xml:space="preserve">is a </w:t>
      </w:r>
      <w:r w:rsidRPr="00E9492A">
        <w:t xml:space="preserve">summary of the </w:t>
      </w:r>
      <w:r>
        <w:t>‘Transitioning to Climate Based Seed Transfer in British Columbia’:</w:t>
      </w:r>
    </w:p>
    <w:p w:rsidR="002F2C51" w:rsidRPr="00E9492A" w:rsidRDefault="002F2C51" w:rsidP="002F2C51">
      <w:pPr>
        <w:spacing w:line="240" w:lineRule="auto"/>
      </w:pPr>
      <w:r>
        <w:t>Assessment of Impacts and Gaps under CBST – Provincial Level, by Species, March, 2019 report for Western Larch (</w:t>
      </w:r>
      <w:proofErr w:type="spellStart"/>
      <w:proofErr w:type="gramStart"/>
      <w:r>
        <w:t>Lw</w:t>
      </w:r>
      <w:proofErr w:type="spellEnd"/>
      <w:proofErr w:type="gramEnd"/>
      <w:r>
        <w:t>).</w:t>
      </w:r>
    </w:p>
    <w:p w:rsidR="00F224C5" w:rsidRDefault="00F224C5" w:rsidP="00F224C5">
      <w:pPr>
        <w:rPr>
          <w:sz w:val="28"/>
          <w:szCs w:val="28"/>
        </w:rPr>
      </w:pPr>
      <w:r w:rsidRPr="006C0B95">
        <w:rPr>
          <w:sz w:val="28"/>
          <w:szCs w:val="28"/>
        </w:rPr>
        <w:t xml:space="preserve">Key Findings </w:t>
      </w:r>
    </w:p>
    <w:p w:rsidR="002F2C51" w:rsidRPr="00BF70FE" w:rsidRDefault="002F2C51" w:rsidP="002F2C51">
      <w:pPr>
        <w:spacing w:after="0" w:line="240" w:lineRule="auto"/>
        <w:rPr>
          <w:b/>
          <w:sz w:val="24"/>
          <w:szCs w:val="24"/>
        </w:rPr>
      </w:pPr>
      <w:r w:rsidRPr="00BF70FE">
        <w:rPr>
          <w:b/>
          <w:sz w:val="24"/>
          <w:szCs w:val="24"/>
        </w:rPr>
        <w:t xml:space="preserve">Orchard </w:t>
      </w:r>
      <w:r>
        <w:rPr>
          <w:b/>
          <w:sz w:val="24"/>
          <w:szCs w:val="24"/>
        </w:rPr>
        <w:t>seed sources under CBST</w:t>
      </w:r>
    </w:p>
    <w:p w:rsidR="002F2C51" w:rsidRDefault="002F2C51" w:rsidP="002F2C51">
      <w:pPr>
        <w:spacing w:before="240" w:line="240" w:lineRule="auto"/>
        <w:ind w:right="4"/>
        <w:rPr>
          <w:sz w:val="18"/>
          <w:szCs w:val="18"/>
        </w:rPr>
      </w:pPr>
      <w:r>
        <w:t>Under CBST, orchards that have the same ‘Seed BEC variant’ are deployable to the same set of BEC variants</w:t>
      </w:r>
      <w:r w:rsidR="00EE2003">
        <w:t xml:space="preserve"> (climate space)</w:t>
      </w:r>
      <w:r>
        <w:t xml:space="preserve">. </w:t>
      </w:r>
      <w:r w:rsidR="00921886">
        <w:t xml:space="preserve"> </w:t>
      </w:r>
      <w:r>
        <w:t xml:space="preserve">For example, orchards 333 and 353 share the same </w:t>
      </w:r>
      <w:r w:rsidR="00E33CD4">
        <w:t>‘</w:t>
      </w:r>
      <w:r>
        <w:t xml:space="preserve">Seed BEC </w:t>
      </w:r>
      <w:r w:rsidR="00E33CD4">
        <w:t xml:space="preserve">variant’ </w:t>
      </w:r>
      <w:r w:rsidR="00EE2003">
        <w:t>(ICHmk1)</w:t>
      </w:r>
      <w:r>
        <w:t xml:space="preserve">; and, therefore, </w:t>
      </w:r>
      <w:r w:rsidR="00951739">
        <w:t>share</w:t>
      </w:r>
      <w:r w:rsidR="00101A41">
        <w:t xml:space="preserve"> </w:t>
      </w:r>
      <w:r>
        <w:t xml:space="preserve">the same </w:t>
      </w:r>
      <w:r w:rsidR="00EE2003">
        <w:t>seed deployment area</w:t>
      </w:r>
      <w:r>
        <w:t xml:space="preserve"> (i.e. CBST Area of Use). </w:t>
      </w:r>
      <w:r w:rsidR="00EE2003">
        <w:t xml:space="preserve"> </w:t>
      </w:r>
      <w:r w:rsidR="004139FC">
        <w:t xml:space="preserve">Provincially, </w:t>
      </w:r>
      <w:r>
        <w:t xml:space="preserve">BC’s </w:t>
      </w:r>
      <w:r w:rsidR="004139FC">
        <w:t xml:space="preserve">three </w:t>
      </w:r>
      <w:proofErr w:type="spellStart"/>
      <w:proofErr w:type="gramStart"/>
      <w:r>
        <w:t>Lw</w:t>
      </w:r>
      <w:proofErr w:type="spellEnd"/>
      <w:proofErr w:type="gramEnd"/>
      <w:r>
        <w:t xml:space="preserve"> orchards (producing) are assigned to </w:t>
      </w:r>
      <w:r w:rsidR="004139FC">
        <w:t xml:space="preserve">one of </w:t>
      </w:r>
      <w:r>
        <w:t xml:space="preserve">2 </w:t>
      </w:r>
      <w:r w:rsidR="006B1142">
        <w:t>‘</w:t>
      </w:r>
      <w:r>
        <w:t xml:space="preserve">Seed BEC </w:t>
      </w:r>
      <w:r w:rsidR="006B1142">
        <w:t>variants’</w:t>
      </w:r>
      <w:r w:rsidR="004139FC">
        <w:t>.  T</w:t>
      </w:r>
      <w:r>
        <w:t xml:space="preserve">here is considerable overlap among </w:t>
      </w:r>
      <w:r w:rsidR="00EE2003">
        <w:t xml:space="preserve">the seed deployment areas </w:t>
      </w:r>
      <w:r>
        <w:t>in terms of the BEC variants in which they can be deployed</w:t>
      </w:r>
      <w:r w:rsidRPr="00780843">
        <w:rPr>
          <w:sz w:val="18"/>
          <w:szCs w:val="18"/>
        </w:rPr>
        <w:t xml:space="preserve">.  </w:t>
      </w:r>
    </w:p>
    <w:p w:rsidR="003C0BDF" w:rsidRPr="003C0BDF" w:rsidRDefault="00B62CFA" w:rsidP="00F224C5">
      <w:r>
        <w:t>Table 1</w:t>
      </w:r>
      <w:r w:rsidR="002F2C51">
        <w:t>:</w:t>
      </w:r>
      <w:r>
        <w:t xml:space="preserve">  </w:t>
      </w:r>
      <w:r w:rsidR="002F2C51">
        <w:t>Orchard s</w:t>
      </w:r>
      <w:r w:rsidR="003C0BDF" w:rsidRPr="003C0BDF">
        <w:t xml:space="preserve">eed sources </w:t>
      </w:r>
      <w:r w:rsidR="002F2C51">
        <w:t xml:space="preserve">by CBST Seed BEC Variant and </w:t>
      </w:r>
      <w:proofErr w:type="spellStart"/>
      <w:r w:rsidR="002F2C51">
        <w:t>BECvar</w:t>
      </w:r>
      <w:proofErr w:type="spellEnd"/>
      <w:r w:rsidR="002F2C51">
        <w:t xml:space="preserve"> Group - LW</w:t>
      </w:r>
    </w:p>
    <w:tbl>
      <w:tblPr>
        <w:tblStyle w:val="TableGrid"/>
        <w:tblW w:w="9356" w:type="dxa"/>
        <w:tblInd w:w="108" w:type="dxa"/>
        <w:tblLook w:val="04A0" w:firstRow="1" w:lastRow="0" w:firstColumn="1" w:lastColumn="0" w:noHBand="0" w:noVBand="1"/>
      </w:tblPr>
      <w:tblGrid>
        <w:gridCol w:w="1134"/>
        <w:gridCol w:w="1572"/>
        <w:gridCol w:w="6650"/>
      </w:tblGrid>
      <w:tr w:rsidR="001C6E36" w:rsidRPr="004135FE" w:rsidTr="00791079">
        <w:tc>
          <w:tcPr>
            <w:tcW w:w="1134" w:type="dxa"/>
            <w:shd w:val="clear" w:color="auto" w:fill="F2F2F2" w:themeFill="background1" w:themeFillShade="F2"/>
          </w:tcPr>
          <w:p w:rsidR="001C6E36" w:rsidRDefault="001C6E36" w:rsidP="00600669">
            <w:pPr>
              <w:rPr>
                <w:b/>
                <w:sz w:val="18"/>
                <w:szCs w:val="18"/>
              </w:rPr>
            </w:pPr>
            <w:r w:rsidRPr="004135FE">
              <w:rPr>
                <w:b/>
                <w:sz w:val="18"/>
                <w:szCs w:val="18"/>
              </w:rPr>
              <w:t>Seed BEC Variant</w:t>
            </w:r>
            <w:r w:rsidR="002F2C51">
              <w:rPr>
                <w:b/>
                <w:sz w:val="18"/>
                <w:szCs w:val="18"/>
              </w:rPr>
              <w:t xml:space="preserve"> </w:t>
            </w:r>
            <w:r w:rsidR="002F2C51" w:rsidRPr="00A95C3C">
              <w:rPr>
                <w:sz w:val="18"/>
                <w:szCs w:val="18"/>
              </w:rPr>
              <w:t>(assigned under CBST)</w:t>
            </w:r>
          </w:p>
        </w:tc>
        <w:tc>
          <w:tcPr>
            <w:tcW w:w="1572" w:type="dxa"/>
            <w:shd w:val="clear" w:color="auto" w:fill="F2F2F2" w:themeFill="background1" w:themeFillShade="F2"/>
          </w:tcPr>
          <w:p w:rsidR="001C6E36" w:rsidRPr="004135FE" w:rsidRDefault="001C6E36" w:rsidP="002F2C51">
            <w:pPr>
              <w:rPr>
                <w:b/>
                <w:sz w:val="18"/>
                <w:szCs w:val="18"/>
              </w:rPr>
            </w:pPr>
            <w:proofErr w:type="spellStart"/>
            <w:r>
              <w:rPr>
                <w:b/>
                <w:sz w:val="18"/>
                <w:szCs w:val="18"/>
              </w:rPr>
              <w:t>BECvar</w:t>
            </w:r>
            <w:proofErr w:type="spellEnd"/>
            <w:r w:rsidR="00FE5771">
              <w:rPr>
                <w:b/>
                <w:sz w:val="18"/>
                <w:szCs w:val="18"/>
              </w:rPr>
              <w:t xml:space="preserve"> </w:t>
            </w:r>
            <w:r>
              <w:rPr>
                <w:b/>
                <w:sz w:val="18"/>
                <w:szCs w:val="18"/>
              </w:rPr>
              <w:t xml:space="preserve">Group </w:t>
            </w:r>
            <w:r w:rsidRPr="00D366E2">
              <w:rPr>
                <w:sz w:val="18"/>
                <w:szCs w:val="18"/>
              </w:rPr>
              <w:t xml:space="preserve">(link to GBST during </w:t>
            </w:r>
            <w:r w:rsidRPr="0019722F">
              <w:rPr>
                <w:sz w:val="18"/>
                <w:szCs w:val="18"/>
              </w:rPr>
              <w:t>transition</w:t>
            </w:r>
            <w:r w:rsidRPr="00D366E2">
              <w:rPr>
                <w:sz w:val="18"/>
                <w:szCs w:val="18"/>
              </w:rPr>
              <w:t xml:space="preserve"> period)</w:t>
            </w:r>
          </w:p>
        </w:tc>
        <w:tc>
          <w:tcPr>
            <w:tcW w:w="6650" w:type="dxa"/>
            <w:shd w:val="clear" w:color="auto" w:fill="F2F2F2" w:themeFill="background1" w:themeFillShade="F2"/>
          </w:tcPr>
          <w:p w:rsidR="001C6E36" w:rsidRPr="004135FE" w:rsidRDefault="001C6E36" w:rsidP="00600669">
            <w:pPr>
              <w:rPr>
                <w:b/>
                <w:sz w:val="18"/>
                <w:szCs w:val="18"/>
              </w:rPr>
            </w:pPr>
            <w:r w:rsidRPr="004135FE">
              <w:rPr>
                <w:b/>
                <w:sz w:val="18"/>
                <w:szCs w:val="18"/>
              </w:rPr>
              <w:t>Orchards</w:t>
            </w:r>
          </w:p>
        </w:tc>
      </w:tr>
      <w:tr w:rsidR="001C6E36" w:rsidRPr="008D301E" w:rsidTr="00791079">
        <w:tc>
          <w:tcPr>
            <w:tcW w:w="1134" w:type="dxa"/>
            <w:shd w:val="clear" w:color="auto" w:fill="D9D9D9" w:themeFill="background1" w:themeFillShade="D9"/>
          </w:tcPr>
          <w:p w:rsidR="001C6E36" w:rsidRPr="00F574DF" w:rsidRDefault="001C6E36" w:rsidP="00600669">
            <w:pPr>
              <w:rPr>
                <w:sz w:val="20"/>
                <w:szCs w:val="20"/>
              </w:rPr>
            </w:pPr>
            <w:r>
              <w:rPr>
                <w:sz w:val="20"/>
                <w:szCs w:val="20"/>
              </w:rPr>
              <w:t>ICHdw1</w:t>
            </w:r>
          </w:p>
        </w:tc>
        <w:tc>
          <w:tcPr>
            <w:tcW w:w="1572" w:type="dxa"/>
            <w:shd w:val="clear" w:color="auto" w:fill="D9D9D9" w:themeFill="background1" w:themeFillShade="D9"/>
          </w:tcPr>
          <w:p w:rsidR="001C6E36" w:rsidRPr="008D301E" w:rsidRDefault="001C6E36" w:rsidP="00600669">
            <w:pPr>
              <w:rPr>
                <w:sz w:val="20"/>
                <w:szCs w:val="20"/>
              </w:rPr>
            </w:pPr>
            <w:r w:rsidRPr="00F574DF">
              <w:rPr>
                <w:sz w:val="20"/>
                <w:szCs w:val="20"/>
              </w:rPr>
              <w:t>LWNELOW/LW2</w:t>
            </w:r>
          </w:p>
        </w:tc>
        <w:tc>
          <w:tcPr>
            <w:tcW w:w="6650" w:type="dxa"/>
          </w:tcPr>
          <w:p w:rsidR="001C6E36" w:rsidRPr="008D301E" w:rsidRDefault="001C6E36" w:rsidP="00600669">
            <w:pPr>
              <w:rPr>
                <w:sz w:val="20"/>
                <w:szCs w:val="20"/>
              </w:rPr>
            </w:pPr>
            <w:r w:rsidRPr="00F574DF">
              <w:rPr>
                <w:sz w:val="20"/>
                <w:szCs w:val="20"/>
              </w:rPr>
              <w:t>332</w:t>
            </w:r>
            <w:r>
              <w:rPr>
                <w:sz w:val="20"/>
                <w:szCs w:val="20"/>
              </w:rPr>
              <w:t xml:space="preserve"> FLNRO (</w:t>
            </w:r>
            <w:proofErr w:type="spellStart"/>
            <w:r>
              <w:rPr>
                <w:sz w:val="20"/>
                <w:szCs w:val="20"/>
              </w:rPr>
              <w:t>Kalamalka</w:t>
            </w:r>
            <w:proofErr w:type="spellEnd"/>
            <w:r>
              <w:rPr>
                <w:sz w:val="20"/>
                <w:szCs w:val="20"/>
              </w:rPr>
              <w:t>)</w:t>
            </w:r>
          </w:p>
        </w:tc>
      </w:tr>
      <w:tr w:rsidR="001C6E36" w:rsidRPr="008D301E" w:rsidTr="00791079">
        <w:tc>
          <w:tcPr>
            <w:tcW w:w="1134" w:type="dxa"/>
            <w:vMerge w:val="restart"/>
            <w:shd w:val="clear" w:color="auto" w:fill="D9D9D9" w:themeFill="background1" w:themeFillShade="D9"/>
          </w:tcPr>
          <w:p w:rsidR="001C6E36" w:rsidRPr="00F574DF" w:rsidRDefault="001C6E36" w:rsidP="0019722F">
            <w:pPr>
              <w:rPr>
                <w:sz w:val="20"/>
                <w:szCs w:val="20"/>
              </w:rPr>
            </w:pPr>
            <w:r w:rsidRPr="00F574DF">
              <w:rPr>
                <w:sz w:val="20"/>
                <w:szCs w:val="20"/>
              </w:rPr>
              <w:t>ICHmk1</w:t>
            </w:r>
          </w:p>
        </w:tc>
        <w:tc>
          <w:tcPr>
            <w:tcW w:w="1572" w:type="dxa"/>
            <w:shd w:val="clear" w:color="auto" w:fill="D9D9D9" w:themeFill="background1" w:themeFillShade="D9"/>
          </w:tcPr>
          <w:p w:rsidR="001C6E36" w:rsidRPr="008D301E" w:rsidRDefault="001C6E36" w:rsidP="00600669">
            <w:pPr>
              <w:rPr>
                <w:sz w:val="20"/>
                <w:szCs w:val="20"/>
              </w:rPr>
            </w:pPr>
            <w:r w:rsidRPr="00F574DF">
              <w:rPr>
                <w:sz w:val="20"/>
                <w:szCs w:val="20"/>
              </w:rPr>
              <w:t>LWEKALL/LW1</w:t>
            </w:r>
          </w:p>
        </w:tc>
        <w:tc>
          <w:tcPr>
            <w:tcW w:w="6650" w:type="dxa"/>
          </w:tcPr>
          <w:p w:rsidR="001C6E36" w:rsidRPr="008D301E" w:rsidRDefault="001C6E36" w:rsidP="00600669">
            <w:pPr>
              <w:rPr>
                <w:sz w:val="20"/>
                <w:szCs w:val="20"/>
              </w:rPr>
            </w:pPr>
            <w:r w:rsidRPr="00F574DF">
              <w:rPr>
                <w:sz w:val="20"/>
                <w:szCs w:val="20"/>
              </w:rPr>
              <w:t>333</w:t>
            </w:r>
            <w:r>
              <w:rPr>
                <w:sz w:val="20"/>
                <w:szCs w:val="20"/>
              </w:rPr>
              <w:t xml:space="preserve"> </w:t>
            </w:r>
            <w:r w:rsidRPr="00E63DAD">
              <w:rPr>
                <w:sz w:val="20"/>
                <w:szCs w:val="20"/>
              </w:rPr>
              <w:t>FLNRO (</w:t>
            </w:r>
            <w:proofErr w:type="spellStart"/>
            <w:r w:rsidRPr="00E63DAD">
              <w:rPr>
                <w:sz w:val="20"/>
                <w:szCs w:val="20"/>
              </w:rPr>
              <w:t>Kalamalka</w:t>
            </w:r>
            <w:proofErr w:type="spellEnd"/>
            <w:r w:rsidRPr="00E63DAD">
              <w:rPr>
                <w:sz w:val="20"/>
                <w:szCs w:val="20"/>
              </w:rPr>
              <w:t>)</w:t>
            </w:r>
          </w:p>
        </w:tc>
      </w:tr>
      <w:tr w:rsidR="001C6E36" w:rsidRPr="008D301E" w:rsidTr="00791079">
        <w:tc>
          <w:tcPr>
            <w:tcW w:w="1134" w:type="dxa"/>
            <w:vMerge/>
            <w:shd w:val="clear" w:color="auto" w:fill="D9D9D9" w:themeFill="background1" w:themeFillShade="D9"/>
          </w:tcPr>
          <w:p w:rsidR="001C6E36" w:rsidRPr="00F574DF" w:rsidRDefault="001C6E36" w:rsidP="00600669">
            <w:pPr>
              <w:rPr>
                <w:sz w:val="20"/>
                <w:szCs w:val="20"/>
              </w:rPr>
            </w:pPr>
          </w:p>
        </w:tc>
        <w:tc>
          <w:tcPr>
            <w:tcW w:w="1572" w:type="dxa"/>
            <w:shd w:val="clear" w:color="auto" w:fill="D9D9D9" w:themeFill="background1" w:themeFillShade="D9"/>
          </w:tcPr>
          <w:p w:rsidR="001C6E36" w:rsidRPr="008D301E" w:rsidRDefault="001C6E36" w:rsidP="00600669">
            <w:pPr>
              <w:rPr>
                <w:sz w:val="20"/>
                <w:szCs w:val="20"/>
              </w:rPr>
            </w:pPr>
            <w:r w:rsidRPr="00F574DF">
              <w:rPr>
                <w:sz w:val="20"/>
                <w:szCs w:val="20"/>
              </w:rPr>
              <w:t>LWNEHIGH/LW1</w:t>
            </w:r>
          </w:p>
        </w:tc>
        <w:tc>
          <w:tcPr>
            <w:tcW w:w="6650" w:type="dxa"/>
          </w:tcPr>
          <w:p w:rsidR="001C6E36" w:rsidRPr="008D301E" w:rsidRDefault="001C6E36" w:rsidP="00600669">
            <w:pPr>
              <w:rPr>
                <w:sz w:val="20"/>
                <w:szCs w:val="20"/>
              </w:rPr>
            </w:pPr>
            <w:r w:rsidRPr="00F574DF">
              <w:rPr>
                <w:sz w:val="20"/>
                <w:szCs w:val="20"/>
              </w:rPr>
              <w:t>353</w:t>
            </w:r>
            <w:r>
              <w:rPr>
                <w:sz w:val="20"/>
                <w:szCs w:val="20"/>
              </w:rPr>
              <w:t xml:space="preserve"> Vernon (Coldwater)</w:t>
            </w:r>
          </w:p>
        </w:tc>
      </w:tr>
    </w:tbl>
    <w:p w:rsidR="003C0BDF" w:rsidRDefault="003C0BDF" w:rsidP="009F588B">
      <w:pPr>
        <w:spacing w:after="0" w:line="240" w:lineRule="auto"/>
      </w:pPr>
    </w:p>
    <w:p w:rsidR="002F2C51" w:rsidRPr="00504774" w:rsidRDefault="002F2C51" w:rsidP="00CD1DD7">
      <w:pPr>
        <w:spacing w:after="0" w:line="240" w:lineRule="auto"/>
      </w:pPr>
      <w:r w:rsidRPr="00504774">
        <w:t xml:space="preserve">Detailed information on which BEC variants make up the </w:t>
      </w:r>
      <w:r>
        <w:t xml:space="preserve">CBST seed </w:t>
      </w:r>
      <w:r w:rsidRPr="00504774">
        <w:t>deployment area</w:t>
      </w:r>
      <w:r>
        <w:t xml:space="preserve"> </w:t>
      </w:r>
      <w:r w:rsidRPr="00504774">
        <w:t>(</w:t>
      </w:r>
      <w:r>
        <w:t xml:space="preserve">based on </w:t>
      </w:r>
      <w:r w:rsidR="00921886">
        <w:t xml:space="preserve">the </w:t>
      </w:r>
      <w:r>
        <w:t xml:space="preserve">Seed </w:t>
      </w:r>
      <w:r w:rsidRPr="00504774">
        <w:t>BEC variant</w:t>
      </w:r>
      <w:r>
        <w:t xml:space="preserve"> assigned to an orchard</w:t>
      </w:r>
      <w:r w:rsidRPr="00504774">
        <w:t>)</w:t>
      </w:r>
      <w:r>
        <w:rPr>
          <w:sz w:val="28"/>
          <w:szCs w:val="28"/>
        </w:rPr>
        <w:t xml:space="preserve"> </w:t>
      </w:r>
      <w:r>
        <w:t>is</w:t>
      </w:r>
      <w:r w:rsidRPr="00504774">
        <w:t xml:space="preserve"> </w:t>
      </w:r>
      <w:r>
        <w:t>available</w:t>
      </w:r>
      <w:r w:rsidRPr="00504774">
        <w:t xml:space="preserve"> in SPAR</w:t>
      </w:r>
      <w:r w:rsidR="00921886">
        <w:t xml:space="preserve"> and </w:t>
      </w:r>
      <w:r w:rsidRPr="00504774">
        <w:t xml:space="preserve">the CBST </w:t>
      </w:r>
      <w:proofErr w:type="spellStart"/>
      <w:r w:rsidR="00921886">
        <w:t>Seedlot</w:t>
      </w:r>
      <w:proofErr w:type="spellEnd"/>
      <w:r w:rsidR="00921886">
        <w:t xml:space="preserve"> Selection T</w:t>
      </w:r>
      <w:r w:rsidRPr="00504774">
        <w:t>ool.</w:t>
      </w:r>
      <w:r>
        <w:t xml:space="preserve"> </w:t>
      </w:r>
      <w:r w:rsidR="00921886">
        <w:t xml:space="preserve"> </w:t>
      </w:r>
      <w:r>
        <w:t xml:space="preserve">Maps of orchard and natural stand seed deployment areas are available here: </w:t>
      </w:r>
      <w:hyperlink r:id="rId9" w:history="1">
        <w:r w:rsidR="00B01C12" w:rsidRPr="00B2575E">
          <w:rPr>
            <w:rStyle w:val="Hyperlink"/>
            <w:b/>
          </w:rPr>
          <w:t>CBST Data and Maps</w:t>
        </w:r>
      </w:hyperlink>
      <w:r w:rsidR="00B01C12">
        <w:rPr>
          <w:b/>
        </w:rPr>
        <w:t>.</w:t>
      </w:r>
    </w:p>
    <w:p w:rsidR="00FE5771" w:rsidRDefault="00FE5771" w:rsidP="009F588B">
      <w:pPr>
        <w:spacing w:after="0" w:line="240" w:lineRule="auto"/>
      </w:pPr>
    </w:p>
    <w:p w:rsidR="00921886" w:rsidRPr="00BF431E" w:rsidRDefault="00921886" w:rsidP="009F588B">
      <w:pPr>
        <w:spacing w:after="0" w:line="240" w:lineRule="auto"/>
      </w:pPr>
    </w:p>
    <w:p w:rsidR="00F224C5" w:rsidRPr="00D259C4" w:rsidRDefault="009F588B" w:rsidP="009F588B">
      <w:pPr>
        <w:spacing w:after="0" w:line="240" w:lineRule="auto"/>
        <w:rPr>
          <w:color w:val="FF0000"/>
          <w:sz w:val="28"/>
          <w:szCs w:val="28"/>
        </w:rPr>
      </w:pPr>
      <w:r w:rsidRPr="00D259C4">
        <w:rPr>
          <w:sz w:val="28"/>
          <w:szCs w:val="28"/>
        </w:rPr>
        <w:t xml:space="preserve">Impacts </w:t>
      </w:r>
      <w:r w:rsidR="00AB55BB" w:rsidRPr="00D259C4">
        <w:rPr>
          <w:sz w:val="28"/>
          <w:szCs w:val="28"/>
        </w:rPr>
        <w:t xml:space="preserve">identified under CBST </w:t>
      </w:r>
      <w:r w:rsidR="00F224C5" w:rsidRPr="00D259C4">
        <w:rPr>
          <w:color w:val="FF0000"/>
          <w:sz w:val="28"/>
          <w:szCs w:val="28"/>
        </w:rPr>
        <w:t>(</w:t>
      </w:r>
      <w:r w:rsidRPr="00D259C4">
        <w:rPr>
          <w:color w:val="FF0000"/>
          <w:sz w:val="28"/>
          <w:szCs w:val="28"/>
        </w:rPr>
        <w:t xml:space="preserve">Genetic </w:t>
      </w:r>
      <w:r w:rsidR="00F224C5" w:rsidRPr="00D259C4">
        <w:rPr>
          <w:color w:val="FF0000"/>
          <w:sz w:val="28"/>
          <w:szCs w:val="28"/>
        </w:rPr>
        <w:t>Class A)</w:t>
      </w:r>
    </w:p>
    <w:p w:rsidR="001C6E36" w:rsidRDefault="001C6E36" w:rsidP="009F588B">
      <w:pPr>
        <w:spacing w:after="0" w:line="240" w:lineRule="auto"/>
      </w:pPr>
    </w:p>
    <w:p w:rsidR="00FD3EBD" w:rsidRDefault="00FD3EBD" w:rsidP="009F588B">
      <w:pPr>
        <w:spacing w:after="0" w:line="240" w:lineRule="auto"/>
        <w:rPr>
          <w:b/>
          <w:sz w:val="24"/>
          <w:szCs w:val="24"/>
        </w:rPr>
      </w:pPr>
      <w:r w:rsidRPr="00D259C4">
        <w:rPr>
          <w:b/>
          <w:sz w:val="24"/>
          <w:szCs w:val="24"/>
        </w:rPr>
        <w:t>Seed Deployment</w:t>
      </w:r>
      <w:r w:rsidR="00AB55BB" w:rsidRPr="00D259C4">
        <w:rPr>
          <w:b/>
          <w:sz w:val="24"/>
          <w:szCs w:val="24"/>
        </w:rPr>
        <w:t xml:space="preserve"> </w:t>
      </w:r>
      <w:r w:rsidR="00AB55BB" w:rsidRPr="00D259C4">
        <w:rPr>
          <w:b/>
          <w:sz w:val="24"/>
          <w:szCs w:val="24"/>
          <w:u w:val="single"/>
        </w:rPr>
        <w:t>relative to</w:t>
      </w:r>
      <w:r w:rsidR="00AB55BB" w:rsidRPr="00D259C4">
        <w:rPr>
          <w:b/>
          <w:sz w:val="24"/>
          <w:szCs w:val="24"/>
        </w:rPr>
        <w:t xml:space="preserve"> GBST</w:t>
      </w:r>
      <w:bookmarkStart w:id="0" w:name="_GoBack"/>
      <w:r w:rsidR="00C40B64" w:rsidRPr="00393A05">
        <w:rPr>
          <w:rStyle w:val="FootnoteReference"/>
          <w:b/>
          <w:sz w:val="24"/>
          <w:szCs w:val="24"/>
        </w:rPr>
        <w:footnoteReference w:id="1"/>
      </w:r>
      <w:bookmarkEnd w:id="0"/>
      <w:r w:rsidR="00C40B64" w:rsidRPr="00393A05">
        <w:rPr>
          <w:b/>
          <w:sz w:val="24"/>
          <w:szCs w:val="24"/>
        </w:rPr>
        <w:t xml:space="preserve"> </w:t>
      </w:r>
      <w:r w:rsidR="00C40B64" w:rsidRPr="00D259C4">
        <w:rPr>
          <w:b/>
          <w:sz w:val="24"/>
          <w:szCs w:val="24"/>
          <w:vertAlign w:val="superscript"/>
        </w:rPr>
        <w:footnoteReference w:id="2"/>
      </w:r>
    </w:p>
    <w:p w:rsidR="00A90FD0" w:rsidRPr="00D259C4" w:rsidRDefault="00A90FD0" w:rsidP="009F588B">
      <w:pPr>
        <w:spacing w:after="0" w:line="240" w:lineRule="auto"/>
        <w:rPr>
          <w:b/>
          <w:sz w:val="24"/>
          <w:szCs w:val="24"/>
        </w:rPr>
      </w:pPr>
    </w:p>
    <w:p w:rsidR="00315241" w:rsidRDefault="00D259C4" w:rsidP="00612528">
      <w:pPr>
        <w:pStyle w:val="ListParagraph"/>
        <w:numPr>
          <w:ilvl w:val="0"/>
          <w:numId w:val="20"/>
        </w:numPr>
        <w:spacing w:after="0" w:line="240" w:lineRule="auto"/>
        <w:ind w:left="426"/>
      </w:pPr>
      <w:r w:rsidRPr="00721B19">
        <w:t xml:space="preserve">CBST impacts relative to GBST </w:t>
      </w:r>
      <w:r w:rsidRPr="00721B19">
        <w:rPr>
          <w:i/>
        </w:rPr>
        <w:t>(</w:t>
      </w:r>
      <w:r w:rsidRPr="00721B19">
        <w:rPr>
          <w:i/>
          <w:u w:val="single"/>
        </w:rPr>
        <w:t>not</w:t>
      </w:r>
      <w:r w:rsidRPr="00721B19">
        <w:rPr>
          <w:i/>
        </w:rPr>
        <w:t xml:space="preserve"> including species suitability)</w:t>
      </w:r>
      <w:r w:rsidRPr="00721B19">
        <w:t>:</w:t>
      </w:r>
      <w:r>
        <w:t xml:space="preserve"> </w:t>
      </w:r>
      <w:r w:rsidR="00CE781A">
        <w:t xml:space="preserve">The area of use (AOU) available to </w:t>
      </w:r>
      <w:proofErr w:type="spellStart"/>
      <w:r w:rsidR="00CE781A">
        <w:t>Lw</w:t>
      </w:r>
      <w:proofErr w:type="spellEnd"/>
      <w:r w:rsidR="00CE781A">
        <w:t xml:space="preserve"> </w:t>
      </w:r>
      <w:r w:rsidR="00DB22C2">
        <w:t xml:space="preserve">Class A </w:t>
      </w:r>
      <w:r w:rsidR="00CE781A">
        <w:t xml:space="preserve">orchard seed </w:t>
      </w:r>
      <w:r w:rsidR="004307DC">
        <w:t>(</w:t>
      </w:r>
      <w:r w:rsidR="00D6315D">
        <w:t xml:space="preserve">all </w:t>
      </w:r>
      <w:r w:rsidR="004307DC">
        <w:t xml:space="preserve">Seed BEC Variants) </w:t>
      </w:r>
      <w:r w:rsidR="00CE781A">
        <w:t xml:space="preserve">under GBST is reduced overall by </w:t>
      </w:r>
      <w:r w:rsidR="00921886">
        <w:t>40</w:t>
      </w:r>
      <w:r w:rsidR="00315241">
        <w:t xml:space="preserve">% </w:t>
      </w:r>
      <w:r w:rsidR="00CE781A">
        <w:t xml:space="preserve">in the move to CBST.  This loss is balanced in part by a gain in new area (hectares) of </w:t>
      </w:r>
      <w:r w:rsidR="004307DC">
        <w:t>67</w:t>
      </w:r>
      <w:r w:rsidR="00315241">
        <w:t xml:space="preserve">% </w:t>
      </w:r>
      <w:r w:rsidR="00CE781A">
        <w:t xml:space="preserve">relative to GBST.  In addition, </w:t>
      </w:r>
      <w:r w:rsidR="00921886">
        <w:t>60</w:t>
      </w:r>
      <w:r w:rsidR="00315241">
        <w:t xml:space="preserve">% </w:t>
      </w:r>
      <w:r w:rsidR="00CE781A">
        <w:t>of deployment area identified under GBST remains unchanged (overlaps with CBST)</w:t>
      </w:r>
      <w:r w:rsidR="00315241">
        <w:t xml:space="preserve">. </w:t>
      </w:r>
    </w:p>
    <w:p w:rsidR="00CE781A" w:rsidRDefault="00D259C4" w:rsidP="00612528">
      <w:pPr>
        <w:pStyle w:val="ListParagraph"/>
        <w:numPr>
          <w:ilvl w:val="0"/>
          <w:numId w:val="20"/>
        </w:numPr>
        <w:spacing w:after="0" w:line="240" w:lineRule="auto"/>
        <w:ind w:left="426"/>
      </w:pPr>
      <w:r w:rsidRPr="00721B19">
        <w:lastRenderedPageBreak/>
        <w:t xml:space="preserve">CBST impacts relative to GBST </w:t>
      </w:r>
      <w:r w:rsidRPr="00721B19">
        <w:rPr>
          <w:i/>
        </w:rPr>
        <w:t>(including species suitability)</w:t>
      </w:r>
      <w:r w:rsidRPr="00721B19">
        <w:t>:</w:t>
      </w:r>
      <w:r>
        <w:t xml:space="preserve"> </w:t>
      </w:r>
      <w:r w:rsidR="00315241">
        <w:t xml:space="preserve">The total area (hectares) impacted under CBST </w:t>
      </w:r>
      <w:r w:rsidR="000F1352">
        <w:t xml:space="preserve">for </w:t>
      </w:r>
      <w:proofErr w:type="spellStart"/>
      <w:r w:rsidR="00A20D57">
        <w:t>Lw</w:t>
      </w:r>
      <w:proofErr w:type="spellEnd"/>
      <w:r w:rsidR="00A20D57">
        <w:t xml:space="preserve"> </w:t>
      </w:r>
      <w:r w:rsidR="000F1352">
        <w:t xml:space="preserve">Class A seed </w:t>
      </w:r>
      <w:r w:rsidR="00315241">
        <w:t xml:space="preserve">after factoring in species suitability (i.e. area </w:t>
      </w:r>
      <w:r w:rsidR="00641643">
        <w:t>identified within /</w:t>
      </w:r>
      <w:r w:rsidR="00503CD3">
        <w:t xml:space="preserve"> </w:t>
      </w:r>
      <w:r w:rsidR="00641643">
        <w:t>without</w:t>
      </w:r>
      <w:r w:rsidR="00641643" w:rsidRPr="00532EBE">
        <w:t xml:space="preserve"> </w:t>
      </w:r>
      <w:r w:rsidR="0076382D">
        <w:t>[</w:t>
      </w:r>
      <w:r w:rsidR="00641643">
        <w:t>beyond</w:t>
      </w:r>
      <w:r w:rsidR="0076382D">
        <w:t>]</w:t>
      </w:r>
      <w:r w:rsidR="00641643">
        <w:t xml:space="preserve"> </w:t>
      </w:r>
      <w:r w:rsidR="00D25FD4">
        <w:t xml:space="preserve">the </w:t>
      </w:r>
      <w:r w:rsidR="00315241">
        <w:t xml:space="preserve">species range projected to 2030) is shown below </w:t>
      </w:r>
      <w:r w:rsidR="009D24F3">
        <w:t>(Figure 1)</w:t>
      </w:r>
      <w:r w:rsidR="00CE781A">
        <w:t>.</w:t>
      </w:r>
    </w:p>
    <w:p w:rsidR="00921886" w:rsidRDefault="00921886" w:rsidP="00921886">
      <w:pPr>
        <w:spacing w:after="0" w:line="240" w:lineRule="auto"/>
        <w:ind w:left="66"/>
      </w:pPr>
    </w:p>
    <w:p w:rsidR="009D24F3" w:rsidRDefault="009D24F3" w:rsidP="009D24F3">
      <w:pPr>
        <w:spacing w:after="0" w:line="240" w:lineRule="auto"/>
        <w:ind w:left="66"/>
      </w:pPr>
    </w:p>
    <w:p w:rsidR="009D24F3" w:rsidRDefault="00921886" w:rsidP="009D24F3">
      <w:pPr>
        <w:spacing w:after="0" w:line="240" w:lineRule="auto"/>
        <w:ind w:left="66"/>
        <w:jc w:val="center"/>
      </w:pPr>
      <w:r>
        <w:rPr>
          <w:noProof/>
          <w:lang w:eastAsia="en-CA"/>
        </w:rPr>
        <mc:AlternateContent>
          <mc:Choice Requires="wps">
            <w:drawing>
              <wp:anchor distT="0" distB="0" distL="114300" distR="114300" simplePos="0" relativeHeight="251659264" behindDoc="0" locked="0" layoutInCell="1" allowOverlap="1" wp14:anchorId="5D1E00F3" wp14:editId="63174324">
                <wp:simplePos x="0" y="0"/>
                <wp:positionH relativeFrom="column">
                  <wp:posOffset>3924300</wp:posOffset>
                </wp:positionH>
                <wp:positionV relativeFrom="paragraph">
                  <wp:posOffset>1854835</wp:posOffset>
                </wp:positionV>
                <wp:extent cx="990600" cy="3333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990600" cy="33337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406E" w:rsidRPr="007D6D79" w:rsidRDefault="0072406E" w:rsidP="0072406E">
                            <w:pPr>
                              <w:spacing w:after="0" w:line="240" w:lineRule="auto"/>
                            </w:pPr>
                            <w:r w:rsidRPr="007D6D79">
                              <w:t xml:space="preserve">Gain = </w:t>
                            </w:r>
                            <w:r w:rsidR="00315241" w:rsidRPr="007D6D79">
                              <w:t>5</w:t>
                            </w:r>
                            <w:r w:rsidR="00921886">
                              <w:t>9.7</w:t>
                            </w:r>
                            <w:r w:rsidR="00315241" w:rsidRPr="007D6D7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09pt;margin-top:146.05pt;width:78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" fillcolor="#ffefd1" strokeweight=".5pt">
                <v:fill color2="#d1c39f" colors="0 #ffefd1;42598f #f0ebd5;1 #d1c39f" focus="100%" type="gradient">
                  <o:fill v:ext="view" type="gradientUnscaled"/>
                </v:fill>
                <v:textbox>
                  <w:txbxContent>
                    <w:p w:rsidR="0072406E" w:rsidRPr="007D6D79" w:rsidRDefault="0072406E" w:rsidP="0072406E">
                      <w:pPr>
                        <w:spacing w:after="0" w:line="240" w:lineRule="auto"/>
                      </w:pPr>
                      <w:r w:rsidRPr="007D6D79">
                        <w:t xml:space="preserve">Gain = </w:t>
                      </w:r>
                      <w:r w:rsidR="00315241" w:rsidRPr="007D6D79">
                        <w:t>5</w:t>
                      </w:r>
                      <w:r w:rsidR="00921886">
                        <w:t>9.7</w:t>
                      </w:r>
                      <w:r w:rsidR="00315241" w:rsidRPr="007D6D79">
                        <w:t xml:space="preserve">% </w:t>
                      </w:r>
                    </w:p>
                  </w:txbxContent>
                </v:textbox>
              </v:shape>
            </w:pict>
          </mc:Fallback>
        </mc:AlternateContent>
      </w:r>
      <w:r>
        <w:rPr>
          <w:noProof/>
          <w:lang w:eastAsia="en-CA"/>
        </w:rPr>
        <mc:AlternateContent>
          <mc:Choice Requires="wps">
            <w:drawing>
              <wp:anchor distT="0" distB="0" distL="114300" distR="114300" simplePos="0" relativeHeight="251660288" behindDoc="0" locked="0" layoutInCell="1" allowOverlap="1" wp14:anchorId="31187B87" wp14:editId="1347A70A">
                <wp:simplePos x="0" y="0"/>
                <wp:positionH relativeFrom="column">
                  <wp:posOffset>381000</wp:posOffset>
                </wp:positionH>
                <wp:positionV relativeFrom="paragraph">
                  <wp:posOffset>1729740</wp:posOffset>
                </wp:positionV>
                <wp:extent cx="1714500" cy="43815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1714500" cy="43815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406E" w:rsidRDefault="0072406E" w:rsidP="0072406E">
                            <w:pPr>
                              <w:spacing w:after="0" w:line="240" w:lineRule="auto"/>
                            </w:pPr>
                            <w:r>
                              <w:t>Area of no change</w:t>
                            </w:r>
                            <w:r w:rsidR="00360EB3">
                              <w:t xml:space="preserve"> = 2</w:t>
                            </w:r>
                            <w:r w:rsidR="00921886">
                              <w:t>4</w:t>
                            </w:r>
                            <w:r w:rsidR="00360EB3">
                              <w:t>.</w:t>
                            </w:r>
                            <w:r w:rsidR="00921886">
                              <w:t>1</w:t>
                            </w:r>
                            <w:r w:rsidR="00360EB3">
                              <w:t>%</w:t>
                            </w:r>
                          </w:p>
                          <w:p w:rsidR="0072406E" w:rsidRPr="009C471C" w:rsidRDefault="0072406E">
                            <w:pPr>
                              <w:rPr>
                                <w:sz w:val="20"/>
                                <w:szCs w:val="20"/>
                              </w:rPr>
                            </w:pPr>
                            <w:r w:rsidRPr="009C471C">
                              <w:rPr>
                                <w:sz w:val="20"/>
                                <w:szCs w:val="20"/>
                              </w:rPr>
                              <w:t xml:space="preserve">(Overlap with GBST)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30pt;margin-top:136.2pt;width:13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" fillcolor="#ffefd1" strokeweight=".5pt">
                <v:fill color2="#d1c39f" colors="0 #ffefd1;42598f #f0ebd5;1 #d1c39f" focus="100%" type="gradient">
                  <o:fill v:ext="view" type="gradientUnscaled"/>
                </v:fill>
                <v:textbox>
                  <w:txbxContent>
                    <w:p w:rsidR="0072406E" w:rsidRDefault="0072406E" w:rsidP="0072406E">
                      <w:pPr>
                        <w:spacing w:after="0" w:line="240" w:lineRule="auto"/>
                      </w:pPr>
                      <w:r>
                        <w:t>Area of no change</w:t>
                      </w:r>
                      <w:r w:rsidR="00360EB3">
                        <w:t xml:space="preserve"> = 2</w:t>
                      </w:r>
                      <w:r w:rsidR="00921886">
                        <w:t>4</w:t>
                      </w:r>
                      <w:r w:rsidR="00360EB3">
                        <w:t>.</w:t>
                      </w:r>
                      <w:r w:rsidR="00921886">
                        <w:t>1</w:t>
                      </w:r>
                      <w:r w:rsidR="00360EB3">
                        <w:t>%</w:t>
                      </w:r>
                    </w:p>
                    <w:p w:rsidR="0072406E" w:rsidRPr="009C471C" w:rsidRDefault="0072406E">
                      <w:pPr>
                        <w:rPr>
                          <w:sz w:val="20"/>
                          <w:szCs w:val="20"/>
                        </w:rPr>
                      </w:pPr>
                      <w:r w:rsidRPr="009C471C">
                        <w:rPr>
                          <w:sz w:val="20"/>
                          <w:szCs w:val="20"/>
                        </w:rPr>
                        <w:t xml:space="preserve">(Overlap with GBST) </w:t>
                      </w:r>
                    </w:p>
                  </w:txbxContent>
                </v:textbox>
              </v:shape>
            </w:pict>
          </mc:Fallback>
        </mc:AlternateContent>
      </w:r>
      <w:r>
        <w:rPr>
          <w:noProof/>
          <w:lang w:eastAsia="en-CA"/>
        </w:rPr>
        <mc:AlternateContent>
          <mc:Choice Requires="wps">
            <w:drawing>
              <wp:anchor distT="0" distB="0" distL="114300" distR="114300" simplePos="0" relativeHeight="251662336" behindDoc="0" locked="0" layoutInCell="1" allowOverlap="1" wp14:anchorId="3EDFD890" wp14:editId="2C83F36A">
                <wp:simplePos x="0" y="0"/>
                <wp:positionH relativeFrom="column">
                  <wp:posOffset>3028950</wp:posOffset>
                </wp:positionH>
                <wp:positionV relativeFrom="paragraph">
                  <wp:posOffset>234315</wp:posOffset>
                </wp:positionV>
                <wp:extent cx="1343025" cy="4095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1343025" cy="40957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D79" w:rsidRPr="00AB65E5" w:rsidRDefault="00315241" w:rsidP="00315241">
                            <w:pPr>
                              <w:spacing w:after="0" w:line="240" w:lineRule="auto"/>
                              <w:rPr>
                                <w:sz w:val="20"/>
                                <w:szCs w:val="20"/>
                              </w:rPr>
                            </w:pPr>
                            <w:r w:rsidRPr="00AB65E5">
                              <w:rPr>
                                <w:sz w:val="20"/>
                                <w:szCs w:val="20"/>
                              </w:rPr>
                              <w:t xml:space="preserve">Loss </w:t>
                            </w:r>
                            <w:r w:rsidR="00360EB3" w:rsidRPr="00AB65E5">
                              <w:rPr>
                                <w:sz w:val="20"/>
                                <w:szCs w:val="20"/>
                              </w:rPr>
                              <w:t xml:space="preserve">= </w:t>
                            </w:r>
                            <w:r w:rsidR="00921886">
                              <w:rPr>
                                <w:sz w:val="20"/>
                                <w:szCs w:val="20"/>
                              </w:rPr>
                              <w:t>0.9</w:t>
                            </w:r>
                            <w:r w:rsidR="00360EB3" w:rsidRPr="00AB65E5">
                              <w:rPr>
                                <w:sz w:val="20"/>
                                <w:szCs w:val="20"/>
                              </w:rPr>
                              <w:t>%</w:t>
                            </w:r>
                          </w:p>
                          <w:p w:rsidR="00315241" w:rsidRPr="00AB65E5" w:rsidRDefault="00315241" w:rsidP="00315241">
                            <w:pPr>
                              <w:spacing w:after="0" w:line="240" w:lineRule="auto"/>
                              <w:rPr>
                                <w:sz w:val="20"/>
                                <w:szCs w:val="20"/>
                              </w:rPr>
                            </w:pPr>
                            <w:r w:rsidRPr="00AB65E5">
                              <w:rPr>
                                <w:sz w:val="20"/>
                                <w:szCs w:val="20"/>
                              </w:rPr>
                              <w:t>(</w:t>
                            </w:r>
                            <w:r w:rsidR="007D6D79" w:rsidRPr="00AB65E5">
                              <w:rPr>
                                <w:sz w:val="20"/>
                                <w:szCs w:val="20"/>
                              </w:rPr>
                              <w:t>N</w:t>
                            </w:r>
                            <w:r w:rsidRPr="00AB65E5">
                              <w:rPr>
                                <w:sz w:val="20"/>
                                <w:szCs w:val="20"/>
                              </w:rPr>
                              <w:t>o</w:t>
                            </w:r>
                            <w:r w:rsidR="007D6D79" w:rsidRPr="00AB65E5">
                              <w:rPr>
                                <w:sz w:val="20"/>
                                <w:szCs w:val="20"/>
                              </w:rPr>
                              <w:t>n-</w:t>
                            </w:r>
                            <w:r w:rsidRPr="00AB65E5">
                              <w:rPr>
                                <w:sz w:val="20"/>
                                <w:szCs w:val="20"/>
                              </w:rPr>
                              <w:t xml:space="preserve">suitable species)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238.5pt;margin-top:18.45pt;width:105.7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" fillcolor="#eeece1 [3214]" strokeweight=".5pt">
                <v:textbox>
                  <w:txbxContent>
                    <w:p w:rsidR="007D6D79" w:rsidRPr="00AB65E5" w:rsidRDefault="00315241" w:rsidP="00315241">
                      <w:pPr>
                        <w:spacing w:after="0" w:line="240" w:lineRule="auto"/>
                        <w:rPr>
                          <w:sz w:val="20"/>
                          <w:szCs w:val="20"/>
                        </w:rPr>
                      </w:pPr>
                      <w:r w:rsidRPr="00AB65E5">
                        <w:rPr>
                          <w:sz w:val="20"/>
                          <w:szCs w:val="20"/>
                        </w:rPr>
                        <w:t xml:space="preserve">Loss </w:t>
                      </w:r>
                      <w:r w:rsidR="00360EB3" w:rsidRPr="00AB65E5">
                        <w:rPr>
                          <w:sz w:val="20"/>
                          <w:szCs w:val="20"/>
                        </w:rPr>
                        <w:t xml:space="preserve">= </w:t>
                      </w:r>
                      <w:r w:rsidR="00921886">
                        <w:rPr>
                          <w:sz w:val="20"/>
                          <w:szCs w:val="20"/>
                        </w:rPr>
                        <w:t>0.9</w:t>
                      </w:r>
                      <w:r w:rsidR="00360EB3" w:rsidRPr="00AB65E5">
                        <w:rPr>
                          <w:sz w:val="20"/>
                          <w:szCs w:val="20"/>
                        </w:rPr>
                        <w:t>%</w:t>
                      </w:r>
                    </w:p>
                    <w:p w:rsidR="00315241" w:rsidRPr="00AB65E5" w:rsidRDefault="00315241" w:rsidP="00315241">
                      <w:pPr>
                        <w:spacing w:after="0" w:line="240" w:lineRule="auto"/>
                        <w:rPr>
                          <w:sz w:val="20"/>
                          <w:szCs w:val="20"/>
                        </w:rPr>
                      </w:pPr>
                      <w:r w:rsidRPr="00AB65E5">
                        <w:rPr>
                          <w:sz w:val="20"/>
                          <w:szCs w:val="20"/>
                        </w:rPr>
                        <w:t>(</w:t>
                      </w:r>
                      <w:r w:rsidR="007D6D79" w:rsidRPr="00AB65E5">
                        <w:rPr>
                          <w:sz w:val="20"/>
                          <w:szCs w:val="20"/>
                        </w:rPr>
                        <w:t>N</w:t>
                      </w:r>
                      <w:r w:rsidRPr="00AB65E5">
                        <w:rPr>
                          <w:sz w:val="20"/>
                          <w:szCs w:val="20"/>
                        </w:rPr>
                        <w:t>o</w:t>
                      </w:r>
                      <w:r w:rsidR="007D6D79" w:rsidRPr="00AB65E5">
                        <w:rPr>
                          <w:sz w:val="20"/>
                          <w:szCs w:val="20"/>
                        </w:rPr>
                        <w:t>n-</w:t>
                      </w:r>
                      <w:r w:rsidRPr="00AB65E5">
                        <w:rPr>
                          <w:sz w:val="20"/>
                          <w:szCs w:val="20"/>
                        </w:rPr>
                        <w:t xml:space="preserve">suitable species) </w:t>
                      </w:r>
                    </w:p>
                  </w:txbxContent>
                </v:textbox>
              </v:shape>
            </w:pict>
          </mc:Fallback>
        </mc:AlternateContent>
      </w:r>
      <w:r w:rsidR="009C471C">
        <w:rPr>
          <w:noProof/>
          <w:lang w:eastAsia="en-CA"/>
        </w:rPr>
        <mc:AlternateContent>
          <mc:Choice Requires="wps">
            <w:drawing>
              <wp:anchor distT="0" distB="0" distL="114300" distR="114300" simplePos="0" relativeHeight="251661312" behindDoc="0" locked="0" layoutInCell="1" allowOverlap="1" wp14:anchorId="3617461C" wp14:editId="35E96E19">
                <wp:simplePos x="0" y="0"/>
                <wp:positionH relativeFrom="column">
                  <wp:posOffset>1419225</wp:posOffset>
                </wp:positionH>
                <wp:positionV relativeFrom="paragraph">
                  <wp:posOffset>424815</wp:posOffset>
                </wp:positionV>
                <wp:extent cx="971550" cy="2952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971550" cy="29527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2406E" w:rsidRPr="007D6D79" w:rsidRDefault="0072406E" w:rsidP="0072406E">
                            <w:pPr>
                              <w:spacing w:after="0" w:line="240" w:lineRule="auto"/>
                            </w:pPr>
                            <w:r w:rsidRPr="007D6D79">
                              <w:t xml:space="preserve">Loss = </w:t>
                            </w:r>
                            <w:r w:rsidR="00315241" w:rsidRPr="007D6D79">
                              <w:t>1</w:t>
                            </w:r>
                            <w:r w:rsidR="00921886">
                              <w:t>5</w:t>
                            </w:r>
                            <w:r w:rsidR="00315241" w:rsidRPr="007D6D79">
                              <w:t>.</w:t>
                            </w:r>
                            <w:r w:rsidR="00921886">
                              <w:t>2</w:t>
                            </w:r>
                            <w:r w:rsidR="00315241" w:rsidRPr="007D6D7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111.75pt;margin-top:33.45pt;width:76.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" fillcolor="#ffefd1" strokeweight=".5pt">
                <v:fill color2="#d1c39f" colors="0 #ffefd1;42598f #f0ebd5;1 #d1c39f" focus="100%" type="gradient">
                  <o:fill v:ext="view" type="gradientUnscaled"/>
                </v:fill>
                <v:textbox>
                  <w:txbxContent>
                    <w:p w:rsidR="0072406E" w:rsidRPr="007D6D79" w:rsidRDefault="0072406E" w:rsidP="0072406E">
                      <w:pPr>
                        <w:spacing w:after="0" w:line="240" w:lineRule="auto"/>
                      </w:pPr>
                      <w:r w:rsidRPr="007D6D79">
                        <w:t xml:space="preserve">Loss = </w:t>
                      </w:r>
                      <w:r w:rsidR="00315241" w:rsidRPr="007D6D79">
                        <w:t>1</w:t>
                      </w:r>
                      <w:r w:rsidR="00921886">
                        <w:t>5</w:t>
                      </w:r>
                      <w:r w:rsidR="00315241" w:rsidRPr="007D6D79">
                        <w:t>.</w:t>
                      </w:r>
                      <w:r w:rsidR="00921886">
                        <w:t>2</w:t>
                      </w:r>
                      <w:r w:rsidR="00315241" w:rsidRPr="007D6D79">
                        <w:t xml:space="preserve">% </w:t>
                      </w:r>
                    </w:p>
                  </w:txbxContent>
                </v:textbox>
              </v:shape>
            </w:pict>
          </mc:Fallback>
        </mc:AlternateContent>
      </w:r>
      <w:r w:rsidR="009D24F3">
        <w:rPr>
          <w:noProof/>
          <w:lang w:eastAsia="en-CA"/>
        </w:rPr>
        <w:drawing>
          <wp:inline distT="0" distB="0" distL="0" distR="0" wp14:anchorId="24D23A81" wp14:editId="301B2C2C">
            <wp:extent cx="3105150" cy="281046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9450" cy="2814357"/>
                    </a:xfrm>
                    <a:prstGeom prst="rect">
                      <a:avLst/>
                    </a:prstGeom>
                    <a:noFill/>
                  </pic:spPr>
                </pic:pic>
              </a:graphicData>
            </a:graphic>
          </wp:inline>
        </w:drawing>
      </w:r>
    </w:p>
    <w:p w:rsidR="009D24F3" w:rsidRDefault="009D24F3" w:rsidP="009D24F3">
      <w:pPr>
        <w:spacing w:after="0" w:line="240" w:lineRule="auto"/>
        <w:ind w:left="66"/>
        <w:jc w:val="center"/>
      </w:pPr>
    </w:p>
    <w:p w:rsidR="009D24F3" w:rsidRDefault="009D24F3" w:rsidP="009D24F3">
      <w:pPr>
        <w:spacing w:after="0" w:line="240" w:lineRule="auto"/>
        <w:ind w:left="426"/>
      </w:pPr>
      <w:r>
        <w:t xml:space="preserve">Figure 1: Total area impacted </w:t>
      </w:r>
      <w:r w:rsidR="00315241">
        <w:t xml:space="preserve">under </w:t>
      </w:r>
      <w:r>
        <w:t xml:space="preserve">CBST </w:t>
      </w:r>
      <w:r w:rsidR="00C07A0F">
        <w:t xml:space="preserve">for Class A seed </w:t>
      </w:r>
      <w:r>
        <w:t xml:space="preserve">including area falling within and without (suitable/non-suitable) the species range </w:t>
      </w:r>
      <w:r w:rsidR="00B10E80">
        <w:t xml:space="preserve">projected for 2030 </w:t>
      </w:r>
      <w:r>
        <w:t>for Western larch</w:t>
      </w:r>
      <w:r>
        <w:rPr>
          <w:rStyle w:val="FootnoteReference"/>
        </w:rPr>
        <w:footnoteReference w:id="3"/>
      </w:r>
      <w:r>
        <w:t xml:space="preserve"> </w:t>
      </w:r>
    </w:p>
    <w:p w:rsidR="00B01C12" w:rsidRDefault="00B01C12" w:rsidP="00B01C12">
      <w:pPr>
        <w:spacing w:after="0" w:line="240" w:lineRule="auto"/>
      </w:pPr>
    </w:p>
    <w:p w:rsidR="00B01C12" w:rsidRDefault="00B01C12" w:rsidP="00B01C12">
      <w:pPr>
        <w:pStyle w:val="ListParagraph"/>
        <w:numPr>
          <w:ilvl w:val="0"/>
          <w:numId w:val="28"/>
        </w:numPr>
        <w:spacing w:after="0" w:line="240" w:lineRule="auto"/>
      </w:pPr>
      <w:r>
        <w:t>Losses and gains (relative to GBST) vary between seed sources as follows:</w:t>
      </w:r>
    </w:p>
    <w:p w:rsidR="00AC14CD" w:rsidRDefault="00AC14CD" w:rsidP="00AC14CD">
      <w:pPr>
        <w:spacing w:after="0" w:line="240" w:lineRule="auto"/>
        <w:ind w:left="66"/>
      </w:pPr>
    </w:p>
    <w:tbl>
      <w:tblPr>
        <w:tblStyle w:val="TableGrid"/>
        <w:tblW w:w="8930" w:type="dxa"/>
        <w:tblInd w:w="534" w:type="dxa"/>
        <w:tblLayout w:type="fixed"/>
        <w:tblLook w:val="04A0" w:firstRow="1" w:lastRow="0" w:firstColumn="1" w:lastColumn="0" w:noHBand="0" w:noVBand="1"/>
      </w:tblPr>
      <w:tblGrid>
        <w:gridCol w:w="850"/>
        <w:gridCol w:w="1134"/>
        <w:gridCol w:w="1418"/>
        <w:gridCol w:w="1134"/>
        <w:gridCol w:w="992"/>
        <w:gridCol w:w="992"/>
        <w:gridCol w:w="1559"/>
        <w:gridCol w:w="851"/>
      </w:tblGrid>
      <w:tr w:rsidR="001D37E3" w:rsidRPr="003F3EDA" w:rsidTr="001D37E3">
        <w:tc>
          <w:tcPr>
            <w:tcW w:w="850" w:type="dxa"/>
            <w:shd w:val="clear" w:color="auto" w:fill="D9D9D9" w:themeFill="background1" w:themeFillShade="D9"/>
          </w:tcPr>
          <w:p w:rsidR="00B01C12" w:rsidRPr="003F3EDA" w:rsidRDefault="00B01C12" w:rsidP="00B80945">
            <w:pPr>
              <w:rPr>
                <w:b/>
                <w:sz w:val="18"/>
                <w:szCs w:val="18"/>
              </w:rPr>
            </w:pPr>
            <w:r>
              <w:rPr>
                <w:b/>
                <w:sz w:val="18"/>
                <w:szCs w:val="18"/>
              </w:rPr>
              <w:t>Seed BEC</w:t>
            </w:r>
            <w:r w:rsidRPr="003F3EDA">
              <w:rPr>
                <w:b/>
                <w:sz w:val="18"/>
                <w:szCs w:val="18"/>
              </w:rPr>
              <w:t xml:space="preserve"> Variant</w:t>
            </w:r>
          </w:p>
        </w:tc>
        <w:tc>
          <w:tcPr>
            <w:tcW w:w="1134" w:type="dxa"/>
            <w:shd w:val="clear" w:color="auto" w:fill="D9D9D9" w:themeFill="background1" w:themeFillShade="D9"/>
          </w:tcPr>
          <w:p w:rsidR="00B01C12" w:rsidRPr="003F3EDA" w:rsidRDefault="00B01C12" w:rsidP="00B80945">
            <w:pPr>
              <w:rPr>
                <w:b/>
                <w:sz w:val="18"/>
                <w:szCs w:val="18"/>
              </w:rPr>
            </w:pPr>
            <w:proofErr w:type="spellStart"/>
            <w:r w:rsidRPr="003F3EDA">
              <w:rPr>
                <w:b/>
                <w:sz w:val="18"/>
                <w:szCs w:val="18"/>
              </w:rPr>
              <w:t>BECvar</w:t>
            </w:r>
            <w:proofErr w:type="spellEnd"/>
            <w:r w:rsidRPr="003F3EDA">
              <w:rPr>
                <w:b/>
                <w:sz w:val="18"/>
                <w:szCs w:val="18"/>
              </w:rPr>
              <w:t xml:space="preserve"> Group</w:t>
            </w:r>
          </w:p>
        </w:tc>
        <w:tc>
          <w:tcPr>
            <w:tcW w:w="1418" w:type="dxa"/>
          </w:tcPr>
          <w:p w:rsidR="00B01C12" w:rsidRDefault="00B01C12" w:rsidP="00B80945">
            <w:pPr>
              <w:rPr>
                <w:b/>
                <w:sz w:val="18"/>
                <w:szCs w:val="18"/>
              </w:rPr>
            </w:pPr>
            <w:r>
              <w:rPr>
                <w:b/>
                <w:sz w:val="18"/>
                <w:szCs w:val="18"/>
              </w:rPr>
              <w:t xml:space="preserve">Current </w:t>
            </w:r>
          </w:p>
          <w:p w:rsidR="00B01C12" w:rsidRDefault="00B01C12" w:rsidP="00B80945">
            <w:pPr>
              <w:rPr>
                <w:b/>
                <w:sz w:val="18"/>
                <w:szCs w:val="18"/>
              </w:rPr>
            </w:pPr>
            <w:r>
              <w:rPr>
                <w:b/>
                <w:sz w:val="18"/>
                <w:szCs w:val="18"/>
              </w:rPr>
              <w:t>Area of Use</w:t>
            </w:r>
          </w:p>
          <w:p w:rsidR="00B01C12" w:rsidRDefault="00B01C12" w:rsidP="00B80945">
            <w:pPr>
              <w:rPr>
                <w:sz w:val="18"/>
                <w:szCs w:val="18"/>
              </w:rPr>
            </w:pPr>
          </w:p>
          <w:p w:rsidR="00B01C12" w:rsidRDefault="00B01C12" w:rsidP="00B80945">
            <w:pPr>
              <w:rPr>
                <w:sz w:val="18"/>
                <w:szCs w:val="18"/>
              </w:rPr>
            </w:pPr>
          </w:p>
          <w:p w:rsidR="00B01C12" w:rsidRDefault="00B01C12" w:rsidP="00B80945">
            <w:pPr>
              <w:rPr>
                <w:sz w:val="18"/>
                <w:szCs w:val="18"/>
              </w:rPr>
            </w:pPr>
          </w:p>
          <w:p w:rsidR="00B01C12" w:rsidRPr="003F3EDA" w:rsidRDefault="00B01C12" w:rsidP="00157668">
            <w:pPr>
              <w:rPr>
                <w:b/>
                <w:sz w:val="18"/>
                <w:szCs w:val="18"/>
              </w:rPr>
            </w:pPr>
            <w:r>
              <w:rPr>
                <w:sz w:val="18"/>
                <w:szCs w:val="18"/>
              </w:rPr>
              <w:t>h</w:t>
            </w:r>
            <w:r w:rsidRPr="006760DA">
              <w:rPr>
                <w:sz w:val="18"/>
                <w:szCs w:val="18"/>
              </w:rPr>
              <w:t>ectares</w:t>
            </w:r>
            <w:r>
              <w:rPr>
                <w:sz w:val="18"/>
                <w:szCs w:val="18"/>
              </w:rPr>
              <w:t xml:space="preserve">    </w:t>
            </w:r>
            <w:r w:rsidR="004B089A">
              <w:rPr>
                <w:sz w:val="18"/>
                <w:szCs w:val="18"/>
              </w:rPr>
              <w:t xml:space="preserve">    </w:t>
            </w:r>
            <w:r>
              <w:rPr>
                <w:sz w:val="18"/>
                <w:szCs w:val="18"/>
              </w:rPr>
              <w:t>%</w:t>
            </w:r>
          </w:p>
        </w:tc>
        <w:tc>
          <w:tcPr>
            <w:tcW w:w="1134" w:type="dxa"/>
          </w:tcPr>
          <w:p w:rsidR="00B01C12" w:rsidRPr="003F3EDA" w:rsidRDefault="00B01C12" w:rsidP="00B80945">
            <w:pPr>
              <w:rPr>
                <w:b/>
                <w:sz w:val="18"/>
                <w:szCs w:val="18"/>
              </w:rPr>
            </w:pPr>
            <w:r w:rsidRPr="003F3EDA">
              <w:rPr>
                <w:b/>
                <w:sz w:val="18"/>
                <w:szCs w:val="18"/>
              </w:rPr>
              <w:t>Loss</w:t>
            </w:r>
          </w:p>
          <w:p w:rsidR="00B01C12" w:rsidRPr="00DD5502" w:rsidRDefault="00B01C12" w:rsidP="00B80945">
            <w:pPr>
              <w:rPr>
                <w:sz w:val="18"/>
                <w:szCs w:val="18"/>
              </w:rPr>
            </w:pPr>
            <w:r w:rsidRPr="00DD5502">
              <w:rPr>
                <w:sz w:val="18"/>
                <w:szCs w:val="18"/>
              </w:rPr>
              <w:t>area of contraction</w:t>
            </w:r>
          </w:p>
          <w:p w:rsidR="00B01C12" w:rsidRDefault="00B01C12" w:rsidP="00B80945">
            <w:pPr>
              <w:rPr>
                <w:b/>
                <w:sz w:val="18"/>
                <w:szCs w:val="18"/>
              </w:rPr>
            </w:pPr>
          </w:p>
          <w:p w:rsidR="004B089A" w:rsidRDefault="00B01C12" w:rsidP="00B80945">
            <w:pPr>
              <w:rPr>
                <w:b/>
                <w:sz w:val="18"/>
                <w:szCs w:val="18"/>
              </w:rPr>
            </w:pPr>
            <w:r>
              <w:rPr>
                <w:b/>
                <w:sz w:val="18"/>
                <w:szCs w:val="18"/>
              </w:rPr>
              <w:t xml:space="preserve">                  </w:t>
            </w:r>
          </w:p>
          <w:p w:rsidR="00B01C12" w:rsidRPr="003F3EDA" w:rsidRDefault="004B089A" w:rsidP="00B80945">
            <w:pPr>
              <w:rPr>
                <w:b/>
                <w:sz w:val="18"/>
                <w:szCs w:val="18"/>
              </w:rPr>
            </w:pPr>
            <w:r>
              <w:rPr>
                <w:b/>
                <w:sz w:val="18"/>
                <w:szCs w:val="18"/>
              </w:rPr>
              <w:t xml:space="preserve">                  </w:t>
            </w:r>
            <w:r w:rsidR="00B01C12">
              <w:rPr>
                <w:b/>
                <w:sz w:val="18"/>
                <w:szCs w:val="18"/>
              </w:rPr>
              <w:t xml:space="preserve"> </w:t>
            </w:r>
            <w:r w:rsidR="00B01C12" w:rsidRPr="003F3EDA">
              <w:rPr>
                <w:b/>
                <w:sz w:val="18"/>
                <w:szCs w:val="18"/>
              </w:rPr>
              <w:t>%</w:t>
            </w:r>
          </w:p>
        </w:tc>
        <w:tc>
          <w:tcPr>
            <w:tcW w:w="992" w:type="dxa"/>
          </w:tcPr>
          <w:p w:rsidR="00B01C12" w:rsidRPr="003F3EDA" w:rsidRDefault="00B01C12" w:rsidP="00B80945">
            <w:pPr>
              <w:rPr>
                <w:b/>
                <w:sz w:val="18"/>
                <w:szCs w:val="18"/>
              </w:rPr>
            </w:pPr>
            <w:r w:rsidRPr="003F3EDA">
              <w:rPr>
                <w:b/>
                <w:sz w:val="18"/>
                <w:szCs w:val="18"/>
              </w:rPr>
              <w:t>Gain</w:t>
            </w:r>
          </w:p>
          <w:p w:rsidR="00B01C12" w:rsidRPr="009A261C" w:rsidRDefault="00B01C12" w:rsidP="00B80945">
            <w:pPr>
              <w:rPr>
                <w:sz w:val="18"/>
                <w:szCs w:val="18"/>
              </w:rPr>
            </w:pPr>
            <w:r w:rsidRPr="009A261C">
              <w:rPr>
                <w:sz w:val="18"/>
                <w:szCs w:val="18"/>
              </w:rPr>
              <w:t>expansion</w:t>
            </w:r>
            <w:r>
              <w:rPr>
                <w:sz w:val="18"/>
                <w:szCs w:val="18"/>
              </w:rPr>
              <w:t xml:space="preserve"> into new area</w:t>
            </w:r>
          </w:p>
          <w:p w:rsidR="00B01C12" w:rsidRDefault="00B01C12" w:rsidP="00B80945">
            <w:pPr>
              <w:rPr>
                <w:b/>
                <w:sz w:val="18"/>
                <w:szCs w:val="18"/>
              </w:rPr>
            </w:pPr>
          </w:p>
          <w:p w:rsidR="00B01C12" w:rsidRPr="003F3EDA" w:rsidRDefault="00B01C12" w:rsidP="00B80945">
            <w:pPr>
              <w:rPr>
                <w:b/>
                <w:sz w:val="18"/>
                <w:szCs w:val="18"/>
              </w:rPr>
            </w:pPr>
            <w:r>
              <w:rPr>
                <w:b/>
                <w:sz w:val="18"/>
                <w:szCs w:val="18"/>
              </w:rPr>
              <w:t xml:space="preserve">               </w:t>
            </w:r>
            <w:r w:rsidRPr="003F3EDA">
              <w:rPr>
                <w:b/>
                <w:sz w:val="18"/>
                <w:szCs w:val="18"/>
              </w:rPr>
              <w:t>%</w:t>
            </w:r>
          </w:p>
        </w:tc>
        <w:tc>
          <w:tcPr>
            <w:tcW w:w="992" w:type="dxa"/>
          </w:tcPr>
          <w:p w:rsidR="00B01C12" w:rsidRPr="003F3EDA" w:rsidRDefault="00B01C12" w:rsidP="00B80945">
            <w:pPr>
              <w:rPr>
                <w:b/>
                <w:sz w:val="18"/>
                <w:szCs w:val="18"/>
              </w:rPr>
            </w:pPr>
            <w:r w:rsidRPr="003F3EDA">
              <w:rPr>
                <w:b/>
                <w:sz w:val="18"/>
                <w:szCs w:val="18"/>
              </w:rPr>
              <w:t>Overlap</w:t>
            </w:r>
          </w:p>
          <w:p w:rsidR="00B01C12" w:rsidRPr="007D72F8" w:rsidRDefault="00B01C12" w:rsidP="00B80945">
            <w:pPr>
              <w:rPr>
                <w:sz w:val="18"/>
                <w:szCs w:val="18"/>
              </w:rPr>
            </w:pPr>
            <w:r>
              <w:rPr>
                <w:sz w:val="18"/>
                <w:szCs w:val="18"/>
              </w:rPr>
              <w:t xml:space="preserve">area of </w:t>
            </w:r>
            <w:r w:rsidRPr="007D72F8">
              <w:rPr>
                <w:sz w:val="18"/>
                <w:szCs w:val="18"/>
              </w:rPr>
              <w:t>no change</w:t>
            </w:r>
          </w:p>
          <w:p w:rsidR="004B089A" w:rsidRDefault="00B01C12" w:rsidP="00B80945">
            <w:pPr>
              <w:rPr>
                <w:b/>
                <w:sz w:val="18"/>
                <w:szCs w:val="18"/>
              </w:rPr>
            </w:pPr>
            <w:r>
              <w:rPr>
                <w:b/>
                <w:sz w:val="18"/>
                <w:szCs w:val="18"/>
              </w:rPr>
              <w:t xml:space="preserve"> </w:t>
            </w:r>
          </w:p>
          <w:p w:rsidR="00157668" w:rsidRDefault="004B089A" w:rsidP="004B089A">
            <w:pPr>
              <w:rPr>
                <w:b/>
                <w:sz w:val="18"/>
                <w:szCs w:val="18"/>
              </w:rPr>
            </w:pPr>
            <w:r>
              <w:rPr>
                <w:b/>
                <w:sz w:val="18"/>
                <w:szCs w:val="18"/>
              </w:rPr>
              <w:t xml:space="preserve">           </w:t>
            </w:r>
          </w:p>
          <w:p w:rsidR="00B01C12" w:rsidRPr="003F3EDA" w:rsidRDefault="00157668" w:rsidP="004B089A">
            <w:pPr>
              <w:rPr>
                <w:b/>
                <w:sz w:val="18"/>
                <w:szCs w:val="18"/>
              </w:rPr>
            </w:pPr>
            <w:r>
              <w:rPr>
                <w:b/>
                <w:sz w:val="18"/>
                <w:szCs w:val="18"/>
              </w:rPr>
              <w:t xml:space="preserve">              </w:t>
            </w:r>
            <w:r w:rsidR="004B089A">
              <w:rPr>
                <w:b/>
                <w:sz w:val="18"/>
                <w:szCs w:val="18"/>
              </w:rPr>
              <w:t xml:space="preserve"> %        </w:t>
            </w:r>
          </w:p>
        </w:tc>
        <w:tc>
          <w:tcPr>
            <w:tcW w:w="1559" w:type="dxa"/>
          </w:tcPr>
          <w:p w:rsidR="00B01C12" w:rsidRPr="003F3EDA" w:rsidRDefault="00B01C12" w:rsidP="00B80945">
            <w:pPr>
              <w:rPr>
                <w:b/>
                <w:sz w:val="18"/>
                <w:szCs w:val="18"/>
              </w:rPr>
            </w:pPr>
            <w:r w:rsidRPr="003F3EDA">
              <w:rPr>
                <w:b/>
                <w:sz w:val="18"/>
                <w:szCs w:val="18"/>
              </w:rPr>
              <w:t>CBST Area of Use</w:t>
            </w:r>
          </w:p>
          <w:p w:rsidR="00B01C12" w:rsidRPr="007D72F8" w:rsidRDefault="00B01C12" w:rsidP="00B80945">
            <w:pPr>
              <w:rPr>
                <w:sz w:val="18"/>
                <w:szCs w:val="18"/>
              </w:rPr>
            </w:pPr>
            <w:r w:rsidRPr="007D72F8">
              <w:rPr>
                <w:sz w:val="18"/>
                <w:szCs w:val="18"/>
              </w:rPr>
              <w:t>Gain plus Overlap</w:t>
            </w:r>
          </w:p>
          <w:p w:rsidR="00B01C12" w:rsidRDefault="00B01C12" w:rsidP="00B80945">
            <w:pPr>
              <w:rPr>
                <w:b/>
                <w:sz w:val="18"/>
                <w:szCs w:val="18"/>
              </w:rPr>
            </w:pPr>
          </w:p>
          <w:p w:rsidR="000C690D" w:rsidRDefault="000C690D" w:rsidP="004B089A">
            <w:pPr>
              <w:rPr>
                <w:sz w:val="18"/>
                <w:szCs w:val="18"/>
              </w:rPr>
            </w:pPr>
          </w:p>
          <w:p w:rsidR="000C690D" w:rsidRDefault="000C690D" w:rsidP="004B089A">
            <w:pPr>
              <w:rPr>
                <w:sz w:val="18"/>
                <w:szCs w:val="18"/>
              </w:rPr>
            </w:pPr>
          </w:p>
          <w:p w:rsidR="00B01C12" w:rsidRPr="00DD5502" w:rsidRDefault="004B089A" w:rsidP="004B089A">
            <w:pPr>
              <w:rPr>
                <w:sz w:val="18"/>
                <w:szCs w:val="18"/>
              </w:rPr>
            </w:pPr>
            <w:r>
              <w:rPr>
                <w:sz w:val="18"/>
                <w:szCs w:val="18"/>
              </w:rPr>
              <w:t>h</w:t>
            </w:r>
            <w:r w:rsidRPr="00DD5502">
              <w:rPr>
                <w:sz w:val="18"/>
                <w:szCs w:val="18"/>
              </w:rPr>
              <w:t xml:space="preserve">ectares    </w:t>
            </w:r>
            <w:r>
              <w:rPr>
                <w:sz w:val="18"/>
                <w:szCs w:val="18"/>
              </w:rPr>
              <w:t xml:space="preserve">  </w:t>
            </w:r>
            <w:r w:rsidR="00B01C12" w:rsidRPr="00DD5502">
              <w:rPr>
                <w:sz w:val="18"/>
                <w:szCs w:val="18"/>
              </w:rPr>
              <w:t>%</w:t>
            </w:r>
          </w:p>
        </w:tc>
        <w:tc>
          <w:tcPr>
            <w:tcW w:w="851" w:type="dxa"/>
          </w:tcPr>
          <w:p w:rsidR="00B01C12" w:rsidRDefault="00B01C12" w:rsidP="00B80945">
            <w:pPr>
              <w:rPr>
                <w:b/>
                <w:sz w:val="18"/>
                <w:szCs w:val="18"/>
              </w:rPr>
            </w:pPr>
            <w:r>
              <w:rPr>
                <w:b/>
                <w:sz w:val="18"/>
                <w:szCs w:val="18"/>
              </w:rPr>
              <w:t>Overall CBST Impact</w:t>
            </w:r>
          </w:p>
          <w:p w:rsidR="001C2469" w:rsidRPr="001C2469" w:rsidRDefault="001C2469" w:rsidP="00B80945">
            <w:pPr>
              <w:rPr>
                <w:sz w:val="18"/>
                <w:szCs w:val="18"/>
              </w:rPr>
            </w:pPr>
            <w:r w:rsidRPr="001C2469">
              <w:rPr>
                <w:sz w:val="18"/>
                <w:szCs w:val="18"/>
              </w:rPr>
              <w:t>Gain plus Overlap</w:t>
            </w:r>
          </w:p>
        </w:tc>
      </w:tr>
      <w:tr w:rsidR="001D37E3" w:rsidRPr="00157668" w:rsidTr="001D37E3">
        <w:tc>
          <w:tcPr>
            <w:tcW w:w="850" w:type="dxa"/>
            <w:shd w:val="clear" w:color="auto" w:fill="D9D9D9" w:themeFill="background1" w:themeFillShade="D9"/>
          </w:tcPr>
          <w:p w:rsidR="00B01C12" w:rsidRPr="00157668" w:rsidRDefault="00B01C12" w:rsidP="00B80945">
            <w:pPr>
              <w:rPr>
                <w:b/>
                <w:sz w:val="18"/>
                <w:szCs w:val="18"/>
              </w:rPr>
            </w:pPr>
            <w:r w:rsidRPr="00157668">
              <w:rPr>
                <w:sz w:val="18"/>
                <w:szCs w:val="18"/>
              </w:rPr>
              <w:t>ICHdw1</w:t>
            </w:r>
          </w:p>
        </w:tc>
        <w:tc>
          <w:tcPr>
            <w:tcW w:w="1134" w:type="dxa"/>
            <w:shd w:val="clear" w:color="auto" w:fill="D9D9D9" w:themeFill="background1" w:themeFillShade="D9"/>
          </w:tcPr>
          <w:p w:rsidR="00157668" w:rsidRPr="001D37E3" w:rsidRDefault="00B01C12" w:rsidP="00B80945">
            <w:pPr>
              <w:rPr>
                <w:sz w:val="18"/>
                <w:szCs w:val="18"/>
              </w:rPr>
            </w:pPr>
            <w:r w:rsidRPr="001D37E3">
              <w:rPr>
                <w:sz w:val="18"/>
                <w:szCs w:val="18"/>
              </w:rPr>
              <w:t>LWNELOW</w:t>
            </w:r>
          </w:p>
          <w:p w:rsidR="00B01C12" w:rsidRPr="001D37E3" w:rsidRDefault="00B01C12" w:rsidP="00B80945">
            <w:pPr>
              <w:rPr>
                <w:b/>
                <w:sz w:val="18"/>
                <w:szCs w:val="18"/>
              </w:rPr>
            </w:pPr>
            <w:r w:rsidRPr="001D37E3">
              <w:rPr>
                <w:sz w:val="18"/>
                <w:szCs w:val="18"/>
              </w:rPr>
              <w:t>/LW2</w:t>
            </w:r>
          </w:p>
        </w:tc>
        <w:tc>
          <w:tcPr>
            <w:tcW w:w="1418" w:type="dxa"/>
          </w:tcPr>
          <w:p w:rsidR="00B01C12" w:rsidRPr="00157668" w:rsidRDefault="00B01C12" w:rsidP="00157668">
            <w:pPr>
              <w:rPr>
                <w:sz w:val="18"/>
                <w:szCs w:val="18"/>
              </w:rPr>
            </w:pPr>
            <w:r w:rsidRPr="00157668">
              <w:rPr>
                <w:sz w:val="18"/>
                <w:szCs w:val="18"/>
              </w:rPr>
              <w:t>3,544,520</w:t>
            </w:r>
            <w:r w:rsidR="00157668">
              <w:rPr>
                <w:sz w:val="18"/>
                <w:szCs w:val="18"/>
              </w:rPr>
              <w:t xml:space="preserve"> </w:t>
            </w:r>
            <w:r w:rsidR="001D37E3">
              <w:rPr>
                <w:sz w:val="18"/>
                <w:szCs w:val="18"/>
              </w:rPr>
              <w:t xml:space="preserve">   </w:t>
            </w:r>
            <w:r w:rsidRPr="00157668">
              <w:rPr>
                <w:sz w:val="18"/>
                <w:szCs w:val="18"/>
              </w:rPr>
              <w:t>100</w:t>
            </w:r>
          </w:p>
        </w:tc>
        <w:tc>
          <w:tcPr>
            <w:tcW w:w="1134" w:type="dxa"/>
          </w:tcPr>
          <w:p w:rsidR="00B01C12" w:rsidRPr="00157668" w:rsidRDefault="00157668" w:rsidP="00157668">
            <w:pPr>
              <w:jc w:val="right"/>
              <w:rPr>
                <w:sz w:val="18"/>
                <w:szCs w:val="18"/>
              </w:rPr>
            </w:pPr>
            <w:r w:rsidRPr="00157668">
              <w:rPr>
                <w:sz w:val="18"/>
                <w:szCs w:val="18"/>
              </w:rPr>
              <w:t>36</w:t>
            </w:r>
          </w:p>
        </w:tc>
        <w:tc>
          <w:tcPr>
            <w:tcW w:w="992" w:type="dxa"/>
          </w:tcPr>
          <w:p w:rsidR="00B01C12" w:rsidRPr="00157668" w:rsidRDefault="00157668" w:rsidP="00157668">
            <w:pPr>
              <w:jc w:val="right"/>
              <w:rPr>
                <w:sz w:val="18"/>
                <w:szCs w:val="18"/>
              </w:rPr>
            </w:pPr>
            <w:r w:rsidRPr="00157668">
              <w:rPr>
                <w:sz w:val="18"/>
                <w:szCs w:val="18"/>
              </w:rPr>
              <w:t>91</w:t>
            </w:r>
          </w:p>
        </w:tc>
        <w:tc>
          <w:tcPr>
            <w:tcW w:w="992" w:type="dxa"/>
          </w:tcPr>
          <w:p w:rsidR="00B01C12" w:rsidRPr="00157668" w:rsidRDefault="00157668" w:rsidP="00157668">
            <w:pPr>
              <w:jc w:val="right"/>
              <w:rPr>
                <w:sz w:val="18"/>
                <w:szCs w:val="18"/>
              </w:rPr>
            </w:pPr>
            <w:r w:rsidRPr="00157668">
              <w:rPr>
                <w:sz w:val="18"/>
                <w:szCs w:val="18"/>
              </w:rPr>
              <w:t>64</w:t>
            </w:r>
          </w:p>
        </w:tc>
        <w:tc>
          <w:tcPr>
            <w:tcW w:w="1559" w:type="dxa"/>
          </w:tcPr>
          <w:p w:rsidR="00B01C12" w:rsidRPr="00157668" w:rsidRDefault="00157668" w:rsidP="00157668">
            <w:pPr>
              <w:rPr>
                <w:sz w:val="18"/>
                <w:szCs w:val="18"/>
              </w:rPr>
            </w:pPr>
            <w:r w:rsidRPr="00157668">
              <w:rPr>
                <w:sz w:val="18"/>
                <w:szCs w:val="18"/>
              </w:rPr>
              <w:t xml:space="preserve">5,452,513 </w:t>
            </w:r>
            <w:r>
              <w:rPr>
                <w:sz w:val="18"/>
                <w:szCs w:val="18"/>
              </w:rPr>
              <w:t xml:space="preserve">   </w:t>
            </w:r>
            <w:r w:rsidR="001D37E3">
              <w:rPr>
                <w:sz w:val="18"/>
                <w:szCs w:val="18"/>
              </w:rPr>
              <w:t xml:space="preserve">    </w:t>
            </w:r>
            <w:r w:rsidRPr="00157668">
              <w:rPr>
                <w:sz w:val="18"/>
                <w:szCs w:val="18"/>
              </w:rPr>
              <w:t>155</w:t>
            </w:r>
          </w:p>
        </w:tc>
        <w:tc>
          <w:tcPr>
            <w:tcW w:w="851" w:type="dxa"/>
          </w:tcPr>
          <w:p w:rsidR="00B01C12" w:rsidRPr="00157668" w:rsidRDefault="001D37E3" w:rsidP="00B80945">
            <w:pPr>
              <w:rPr>
                <w:sz w:val="18"/>
                <w:szCs w:val="18"/>
              </w:rPr>
            </w:pPr>
            <w:r>
              <w:rPr>
                <w:sz w:val="18"/>
                <w:szCs w:val="18"/>
              </w:rPr>
              <w:t>GAIN</w:t>
            </w:r>
          </w:p>
        </w:tc>
      </w:tr>
      <w:tr w:rsidR="001D37E3" w:rsidRPr="00157668" w:rsidTr="001D37E3">
        <w:tc>
          <w:tcPr>
            <w:tcW w:w="850" w:type="dxa"/>
            <w:shd w:val="clear" w:color="auto" w:fill="D9D9D9" w:themeFill="background1" w:themeFillShade="D9"/>
          </w:tcPr>
          <w:p w:rsidR="00B01C12" w:rsidRPr="00157668" w:rsidRDefault="00B01C12" w:rsidP="00B80945">
            <w:pPr>
              <w:rPr>
                <w:b/>
                <w:sz w:val="18"/>
                <w:szCs w:val="18"/>
              </w:rPr>
            </w:pPr>
            <w:r w:rsidRPr="00157668">
              <w:rPr>
                <w:sz w:val="18"/>
                <w:szCs w:val="18"/>
              </w:rPr>
              <w:t>ICHmk1</w:t>
            </w:r>
          </w:p>
        </w:tc>
        <w:tc>
          <w:tcPr>
            <w:tcW w:w="1134" w:type="dxa"/>
            <w:shd w:val="clear" w:color="auto" w:fill="D9D9D9" w:themeFill="background1" w:themeFillShade="D9"/>
          </w:tcPr>
          <w:p w:rsidR="00157668" w:rsidRPr="001D37E3" w:rsidRDefault="00B01C12" w:rsidP="00B80945">
            <w:pPr>
              <w:rPr>
                <w:sz w:val="18"/>
                <w:szCs w:val="18"/>
              </w:rPr>
            </w:pPr>
            <w:r w:rsidRPr="001D37E3">
              <w:rPr>
                <w:sz w:val="18"/>
                <w:szCs w:val="18"/>
              </w:rPr>
              <w:t>LWEKALL</w:t>
            </w:r>
          </w:p>
          <w:p w:rsidR="00B01C12" w:rsidRPr="001D37E3" w:rsidRDefault="00B01C12" w:rsidP="00B80945">
            <w:pPr>
              <w:rPr>
                <w:b/>
                <w:sz w:val="18"/>
                <w:szCs w:val="18"/>
              </w:rPr>
            </w:pPr>
            <w:r w:rsidRPr="001D37E3">
              <w:rPr>
                <w:sz w:val="18"/>
                <w:szCs w:val="18"/>
              </w:rPr>
              <w:t>/LW1</w:t>
            </w:r>
          </w:p>
        </w:tc>
        <w:tc>
          <w:tcPr>
            <w:tcW w:w="1418" w:type="dxa"/>
          </w:tcPr>
          <w:p w:rsidR="00B01C12" w:rsidRPr="00157668" w:rsidRDefault="00B01C12" w:rsidP="00157668">
            <w:pPr>
              <w:rPr>
                <w:sz w:val="18"/>
                <w:szCs w:val="18"/>
              </w:rPr>
            </w:pPr>
            <w:r w:rsidRPr="00157668">
              <w:rPr>
                <w:sz w:val="18"/>
                <w:szCs w:val="18"/>
              </w:rPr>
              <w:t>10,717,419</w:t>
            </w:r>
            <w:r w:rsidR="001D37E3">
              <w:rPr>
                <w:sz w:val="18"/>
                <w:szCs w:val="18"/>
              </w:rPr>
              <w:t xml:space="preserve">  </w:t>
            </w:r>
            <w:r w:rsidRPr="00157668">
              <w:rPr>
                <w:sz w:val="18"/>
                <w:szCs w:val="18"/>
              </w:rPr>
              <w:t>100</w:t>
            </w:r>
          </w:p>
        </w:tc>
        <w:tc>
          <w:tcPr>
            <w:tcW w:w="1134" w:type="dxa"/>
          </w:tcPr>
          <w:p w:rsidR="00B01C12" w:rsidRPr="00157668" w:rsidRDefault="00157668" w:rsidP="00157668">
            <w:pPr>
              <w:jc w:val="right"/>
              <w:rPr>
                <w:sz w:val="18"/>
                <w:szCs w:val="18"/>
              </w:rPr>
            </w:pPr>
            <w:r w:rsidRPr="00157668">
              <w:rPr>
                <w:sz w:val="18"/>
                <w:szCs w:val="18"/>
              </w:rPr>
              <w:t>39</w:t>
            </w:r>
          </w:p>
        </w:tc>
        <w:tc>
          <w:tcPr>
            <w:tcW w:w="992" w:type="dxa"/>
          </w:tcPr>
          <w:p w:rsidR="00B01C12" w:rsidRPr="00157668" w:rsidRDefault="00157668" w:rsidP="00157668">
            <w:pPr>
              <w:jc w:val="right"/>
              <w:rPr>
                <w:sz w:val="18"/>
                <w:szCs w:val="18"/>
              </w:rPr>
            </w:pPr>
            <w:r w:rsidRPr="00157668">
              <w:rPr>
                <w:sz w:val="18"/>
                <w:szCs w:val="18"/>
              </w:rPr>
              <w:t>62</w:t>
            </w:r>
          </w:p>
        </w:tc>
        <w:tc>
          <w:tcPr>
            <w:tcW w:w="992" w:type="dxa"/>
          </w:tcPr>
          <w:p w:rsidR="00B01C12" w:rsidRPr="00157668" w:rsidRDefault="00157668" w:rsidP="00157668">
            <w:pPr>
              <w:jc w:val="right"/>
              <w:rPr>
                <w:sz w:val="18"/>
                <w:szCs w:val="18"/>
              </w:rPr>
            </w:pPr>
            <w:r w:rsidRPr="00157668">
              <w:rPr>
                <w:sz w:val="18"/>
                <w:szCs w:val="18"/>
              </w:rPr>
              <w:t>61</w:t>
            </w:r>
          </w:p>
        </w:tc>
        <w:tc>
          <w:tcPr>
            <w:tcW w:w="1559" w:type="dxa"/>
          </w:tcPr>
          <w:p w:rsidR="00B01C12" w:rsidRPr="00157668" w:rsidRDefault="00157668" w:rsidP="00157668">
            <w:pPr>
              <w:rPr>
                <w:sz w:val="18"/>
                <w:szCs w:val="18"/>
              </w:rPr>
            </w:pPr>
            <w:r w:rsidRPr="00157668">
              <w:rPr>
                <w:sz w:val="18"/>
                <w:szCs w:val="18"/>
              </w:rPr>
              <w:t xml:space="preserve">12,752,726 </w:t>
            </w:r>
            <w:r>
              <w:rPr>
                <w:sz w:val="18"/>
                <w:szCs w:val="18"/>
              </w:rPr>
              <w:t xml:space="preserve"> </w:t>
            </w:r>
            <w:r w:rsidR="001D37E3">
              <w:rPr>
                <w:sz w:val="18"/>
                <w:szCs w:val="18"/>
              </w:rPr>
              <w:t xml:space="preserve">    </w:t>
            </w:r>
            <w:r w:rsidRPr="00157668">
              <w:rPr>
                <w:sz w:val="18"/>
                <w:szCs w:val="18"/>
              </w:rPr>
              <w:t>123</w:t>
            </w:r>
          </w:p>
        </w:tc>
        <w:tc>
          <w:tcPr>
            <w:tcW w:w="851" w:type="dxa"/>
          </w:tcPr>
          <w:p w:rsidR="00B01C12" w:rsidRPr="00157668" w:rsidRDefault="001D37E3" w:rsidP="00B80945">
            <w:pPr>
              <w:rPr>
                <w:sz w:val="18"/>
                <w:szCs w:val="18"/>
              </w:rPr>
            </w:pPr>
            <w:r>
              <w:rPr>
                <w:sz w:val="18"/>
                <w:szCs w:val="18"/>
              </w:rPr>
              <w:t>GAIN</w:t>
            </w:r>
          </w:p>
        </w:tc>
      </w:tr>
      <w:tr w:rsidR="001D37E3" w:rsidRPr="00157668" w:rsidTr="001D37E3">
        <w:tc>
          <w:tcPr>
            <w:tcW w:w="850" w:type="dxa"/>
            <w:shd w:val="clear" w:color="auto" w:fill="D9D9D9" w:themeFill="background1" w:themeFillShade="D9"/>
          </w:tcPr>
          <w:p w:rsidR="00B01C12" w:rsidRPr="00157668" w:rsidRDefault="00B01C12" w:rsidP="00B80945">
            <w:pPr>
              <w:rPr>
                <w:b/>
                <w:sz w:val="18"/>
                <w:szCs w:val="18"/>
              </w:rPr>
            </w:pPr>
            <w:r w:rsidRPr="00157668">
              <w:rPr>
                <w:sz w:val="18"/>
                <w:szCs w:val="18"/>
              </w:rPr>
              <w:t>ICHmk1</w:t>
            </w:r>
          </w:p>
        </w:tc>
        <w:tc>
          <w:tcPr>
            <w:tcW w:w="1134" w:type="dxa"/>
            <w:shd w:val="clear" w:color="auto" w:fill="D9D9D9" w:themeFill="background1" w:themeFillShade="D9"/>
          </w:tcPr>
          <w:p w:rsidR="00157668" w:rsidRPr="001D37E3" w:rsidRDefault="00B01C12" w:rsidP="00B80945">
            <w:pPr>
              <w:rPr>
                <w:sz w:val="18"/>
                <w:szCs w:val="18"/>
              </w:rPr>
            </w:pPr>
            <w:r w:rsidRPr="001D37E3">
              <w:rPr>
                <w:sz w:val="18"/>
                <w:szCs w:val="18"/>
              </w:rPr>
              <w:t>LWNEHIGH</w:t>
            </w:r>
          </w:p>
          <w:p w:rsidR="00B01C12" w:rsidRPr="001D37E3" w:rsidRDefault="00B01C12" w:rsidP="00B80945">
            <w:pPr>
              <w:rPr>
                <w:b/>
                <w:sz w:val="18"/>
                <w:szCs w:val="18"/>
              </w:rPr>
            </w:pPr>
            <w:r w:rsidRPr="001D37E3">
              <w:rPr>
                <w:sz w:val="18"/>
                <w:szCs w:val="18"/>
              </w:rPr>
              <w:t>/LW1</w:t>
            </w:r>
          </w:p>
        </w:tc>
        <w:tc>
          <w:tcPr>
            <w:tcW w:w="1418" w:type="dxa"/>
          </w:tcPr>
          <w:p w:rsidR="00B01C12" w:rsidRPr="00157668" w:rsidRDefault="004B089A" w:rsidP="00157668">
            <w:pPr>
              <w:rPr>
                <w:sz w:val="18"/>
                <w:szCs w:val="18"/>
              </w:rPr>
            </w:pPr>
            <w:r w:rsidRPr="00157668">
              <w:rPr>
                <w:sz w:val="18"/>
                <w:szCs w:val="18"/>
              </w:rPr>
              <w:t xml:space="preserve">     </w:t>
            </w:r>
            <w:r w:rsidR="00157668">
              <w:rPr>
                <w:sz w:val="18"/>
                <w:szCs w:val="18"/>
              </w:rPr>
              <w:t xml:space="preserve"> </w:t>
            </w:r>
            <w:r w:rsidR="00B01C12" w:rsidRPr="00157668">
              <w:rPr>
                <w:sz w:val="18"/>
                <w:szCs w:val="18"/>
              </w:rPr>
              <w:t xml:space="preserve">618,128 </w:t>
            </w:r>
            <w:r w:rsidR="001D37E3">
              <w:rPr>
                <w:sz w:val="18"/>
                <w:szCs w:val="18"/>
              </w:rPr>
              <w:t xml:space="preserve"> </w:t>
            </w:r>
            <w:r w:rsidR="00B01C12" w:rsidRPr="00157668">
              <w:rPr>
                <w:sz w:val="18"/>
                <w:szCs w:val="18"/>
              </w:rPr>
              <w:t>100</w:t>
            </w:r>
          </w:p>
        </w:tc>
        <w:tc>
          <w:tcPr>
            <w:tcW w:w="1134" w:type="dxa"/>
          </w:tcPr>
          <w:p w:rsidR="00B01C12" w:rsidRPr="00157668" w:rsidRDefault="00157668" w:rsidP="00157668">
            <w:pPr>
              <w:jc w:val="right"/>
              <w:rPr>
                <w:sz w:val="18"/>
                <w:szCs w:val="18"/>
              </w:rPr>
            </w:pPr>
            <w:r w:rsidRPr="00157668">
              <w:rPr>
                <w:sz w:val="18"/>
                <w:szCs w:val="18"/>
              </w:rPr>
              <w:t>54</w:t>
            </w:r>
          </w:p>
        </w:tc>
        <w:tc>
          <w:tcPr>
            <w:tcW w:w="992" w:type="dxa"/>
          </w:tcPr>
          <w:p w:rsidR="00B01C12" w:rsidRPr="00157668" w:rsidRDefault="00157668" w:rsidP="00157668">
            <w:pPr>
              <w:jc w:val="right"/>
              <w:rPr>
                <w:sz w:val="18"/>
                <w:szCs w:val="18"/>
              </w:rPr>
            </w:pPr>
            <w:r w:rsidRPr="00157668">
              <w:rPr>
                <w:sz w:val="18"/>
                <w:szCs w:val="18"/>
              </w:rPr>
              <w:t>2017</w:t>
            </w:r>
          </w:p>
        </w:tc>
        <w:tc>
          <w:tcPr>
            <w:tcW w:w="992" w:type="dxa"/>
          </w:tcPr>
          <w:p w:rsidR="00B01C12" w:rsidRPr="00157668" w:rsidRDefault="00157668" w:rsidP="00157668">
            <w:pPr>
              <w:jc w:val="right"/>
              <w:rPr>
                <w:sz w:val="18"/>
                <w:szCs w:val="18"/>
              </w:rPr>
            </w:pPr>
            <w:r w:rsidRPr="00157668">
              <w:rPr>
                <w:sz w:val="18"/>
                <w:szCs w:val="18"/>
              </w:rPr>
              <w:t>46</w:t>
            </w:r>
          </w:p>
        </w:tc>
        <w:tc>
          <w:tcPr>
            <w:tcW w:w="1559" w:type="dxa"/>
          </w:tcPr>
          <w:p w:rsidR="00B01C12" w:rsidRPr="00157668" w:rsidRDefault="00157668" w:rsidP="00157668">
            <w:pPr>
              <w:rPr>
                <w:sz w:val="18"/>
                <w:szCs w:val="18"/>
              </w:rPr>
            </w:pPr>
            <w:r w:rsidRPr="00157668">
              <w:rPr>
                <w:sz w:val="18"/>
                <w:szCs w:val="18"/>
              </w:rPr>
              <w:t>12,752,726</w:t>
            </w:r>
            <w:r w:rsidR="001D37E3">
              <w:rPr>
                <w:sz w:val="18"/>
                <w:szCs w:val="18"/>
              </w:rPr>
              <w:t xml:space="preserve">   </w:t>
            </w:r>
            <w:r w:rsidRPr="00157668">
              <w:rPr>
                <w:sz w:val="18"/>
                <w:szCs w:val="18"/>
              </w:rPr>
              <w:t>2063</w:t>
            </w:r>
          </w:p>
        </w:tc>
        <w:tc>
          <w:tcPr>
            <w:tcW w:w="851" w:type="dxa"/>
          </w:tcPr>
          <w:p w:rsidR="00B01C12" w:rsidRPr="00157668" w:rsidRDefault="001D37E3" w:rsidP="00B80945">
            <w:pPr>
              <w:rPr>
                <w:sz w:val="18"/>
                <w:szCs w:val="18"/>
              </w:rPr>
            </w:pPr>
            <w:r>
              <w:rPr>
                <w:sz w:val="18"/>
                <w:szCs w:val="18"/>
              </w:rPr>
              <w:t>GAIN</w:t>
            </w:r>
          </w:p>
        </w:tc>
      </w:tr>
    </w:tbl>
    <w:p w:rsidR="00B01C12" w:rsidRDefault="00B01C12" w:rsidP="00B01C12">
      <w:pPr>
        <w:spacing w:after="0" w:line="240" w:lineRule="auto"/>
      </w:pPr>
    </w:p>
    <w:p w:rsidR="00CE781A" w:rsidRDefault="00CE781A" w:rsidP="00612528">
      <w:pPr>
        <w:pStyle w:val="ListParagraph"/>
        <w:numPr>
          <w:ilvl w:val="0"/>
          <w:numId w:val="21"/>
        </w:numPr>
        <w:spacing w:after="0" w:line="240" w:lineRule="auto"/>
        <w:ind w:left="426"/>
      </w:pPr>
      <w:r>
        <w:t>Provincially, the new CBST A</w:t>
      </w:r>
      <w:r w:rsidR="00DB22C2">
        <w:t>OU</w:t>
      </w:r>
      <w:r>
        <w:t xml:space="preserve"> </w:t>
      </w:r>
      <w:r w:rsidR="00D92609">
        <w:t xml:space="preserve">for </w:t>
      </w:r>
      <w:proofErr w:type="spellStart"/>
      <w:proofErr w:type="gramStart"/>
      <w:r w:rsidR="00D92609">
        <w:t>Lw</w:t>
      </w:r>
      <w:proofErr w:type="spellEnd"/>
      <w:proofErr w:type="gramEnd"/>
      <w:r w:rsidR="00D92609">
        <w:t xml:space="preserve"> </w:t>
      </w:r>
      <w:r>
        <w:t xml:space="preserve">is </w:t>
      </w:r>
      <w:r w:rsidR="004307DC">
        <w:t>128</w:t>
      </w:r>
      <w:r w:rsidR="00F93C63">
        <w:t>%</w:t>
      </w:r>
      <w:r>
        <w:t xml:space="preserve"> (</w:t>
      </w:r>
      <w:r w:rsidR="00D6315D">
        <w:t xml:space="preserve">all </w:t>
      </w:r>
      <w:r w:rsidR="004307DC">
        <w:t>Seed BEC Variants</w:t>
      </w:r>
      <w:r>
        <w:t xml:space="preserve">), </w:t>
      </w:r>
      <w:r w:rsidRPr="005508BF">
        <w:t xml:space="preserve">indicates </w:t>
      </w:r>
      <w:r>
        <w:t xml:space="preserve">a </w:t>
      </w:r>
      <w:r w:rsidR="0089472A">
        <w:t xml:space="preserve">two-fold increase </w:t>
      </w:r>
      <w:r>
        <w:t xml:space="preserve">in the size of the deployment area previously identified under GBST. </w:t>
      </w:r>
      <w:r w:rsidR="00D92609">
        <w:t xml:space="preserve"> </w:t>
      </w:r>
      <w:r>
        <w:t xml:space="preserve">While two </w:t>
      </w:r>
      <w:proofErr w:type="spellStart"/>
      <w:proofErr w:type="gramStart"/>
      <w:r>
        <w:t>Lw</w:t>
      </w:r>
      <w:proofErr w:type="spellEnd"/>
      <w:proofErr w:type="gramEnd"/>
      <w:r>
        <w:t xml:space="preserve"> orchards may now share the same deployment area under CBST (orchard 333 and 353), the potential deployment of </w:t>
      </w:r>
      <w:proofErr w:type="spellStart"/>
      <w:r>
        <w:t>Lw</w:t>
      </w:r>
      <w:proofErr w:type="spellEnd"/>
      <w:r>
        <w:t xml:space="preserve"> in BC (on an area basis) has not been reduced in the move to CBST.</w:t>
      </w:r>
    </w:p>
    <w:p w:rsidR="000A6801" w:rsidRDefault="000A6801" w:rsidP="00612528">
      <w:pPr>
        <w:spacing w:after="0" w:line="240" w:lineRule="auto"/>
        <w:ind w:left="426"/>
      </w:pPr>
    </w:p>
    <w:p w:rsidR="000A6801" w:rsidRDefault="000A6801" w:rsidP="00612528">
      <w:pPr>
        <w:pStyle w:val="ListParagraph"/>
        <w:numPr>
          <w:ilvl w:val="0"/>
          <w:numId w:val="21"/>
        </w:numPr>
        <w:spacing w:after="0" w:line="240" w:lineRule="auto"/>
        <w:ind w:left="426"/>
      </w:pPr>
      <w:r>
        <w:lastRenderedPageBreak/>
        <w:t xml:space="preserve">The </w:t>
      </w:r>
      <w:proofErr w:type="spellStart"/>
      <w:proofErr w:type="gramStart"/>
      <w:r>
        <w:t>Lw</w:t>
      </w:r>
      <w:proofErr w:type="spellEnd"/>
      <w:proofErr w:type="gramEnd"/>
      <w:r>
        <w:t xml:space="preserve"> orchard 353 assigned to the </w:t>
      </w:r>
      <w:r w:rsidRPr="000A6801">
        <w:rPr>
          <w:b/>
        </w:rPr>
        <w:t>ICHmk1</w:t>
      </w:r>
      <w:r>
        <w:t xml:space="preserve"> (LWNEHIGH/LW1) is the hardest hit with the greatest loss at 54%.  This same orchard also </w:t>
      </w:r>
      <w:r w:rsidRPr="003777CE">
        <w:t>ha</w:t>
      </w:r>
      <w:r>
        <w:t>s</w:t>
      </w:r>
      <w:r w:rsidRPr="003777CE">
        <w:t xml:space="preserve"> the largest </w:t>
      </w:r>
      <w:r>
        <w:t>expansion</w:t>
      </w:r>
      <w:r w:rsidRPr="003777CE">
        <w:t xml:space="preserve"> </w:t>
      </w:r>
      <w:r>
        <w:t xml:space="preserve">(nine fold) </w:t>
      </w:r>
      <w:r w:rsidRPr="003777CE">
        <w:t>in area of use under CBST</w:t>
      </w:r>
      <w:r>
        <w:t xml:space="preserve"> (See Table 1 for orchards impacted)</w:t>
      </w:r>
      <w:r w:rsidRPr="003777CE">
        <w:t>.</w:t>
      </w:r>
    </w:p>
    <w:p w:rsidR="00CE781A" w:rsidRPr="00FD3EBD" w:rsidRDefault="00CE781A" w:rsidP="00612528">
      <w:pPr>
        <w:spacing w:after="0" w:line="240" w:lineRule="auto"/>
        <w:ind w:left="426"/>
      </w:pPr>
    </w:p>
    <w:p w:rsidR="004D196B" w:rsidRDefault="004D196B" w:rsidP="00612528">
      <w:pPr>
        <w:pStyle w:val="ListParagraph"/>
        <w:numPr>
          <w:ilvl w:val="0"/>
          <w:numId w:val="21"/>
        </w:numPr>
        <w:spacing w:after="0" w:line="240" w:lineRule="auto"/>
        <w:ind w:left="426"/>
      </w:pPr>
      <w:r>
        <w:t xml:space="preserve">Management units with </w:t>
      </w:r>
      <w:r w:rsidRPr="004D196B">
        <w:rPr>
          <w:u w:val="single"/>
        </w:rPr>
        <w:t>new</w:t>
      </w:r>
      <w:r>
        <w:t xml:space="preserve"> </w:t>
      </w:r>
      <w:r w:rsidR="00DB22C2">
        <w:t xml:space="preserve">orchard </w:t>
      </w:r>
      <w:r>
        <w:t xml:space="preserve">seed sources moving in under CBST </w:t>
      </w:r>
      <w:r w:rsidR="002933C9">
        <w:t xml:space="preserve">(Figure </w:t>
      </w:r>
      <w:r w:rsidR="009D24F3">
        <w:t>2</w:t>
      </w:r>
      <w:r w:rsidR="002933C9">
        <w:t xml:space="preserve">, Opportunity = new seed source) </w:t>
      </w:r>
      <w:r>
        <w:t xml:space="preserve">include: 20 Timber Supply Areas (TSAs), 2 of which are coastal (deployment to </w:t>
      </w:r>
      <w:proofErr w:type="spellStart"/>
      <w:r>
        <w:t>submaritime</w:t>
      </w:r>
      <w:proofErr w:type="spellEnd"/>
      <w:r>
        <w:t xml:space="preserve"> BEC variants only); and, 9 Tree Farm Licenses (TFLs)</w:t>
      </w:r>
    </w:p>
    <w:p w:rsidR="00F224C5" w:rsidRDefault="00F224C5" w:rsidP="00612528">
      <w:pPr>
        <w:pStyle w:val="ListParagraph"/>
        <w:numPr>
          <w:ilvl w:val="0"/>
          <w:numId w:val="21"/>
        </w:numPr>
        <w:spacing w:after="0" w:line="240" w:lineRule="auto"/>
        <w:ind w:left="426"/>
      </w:pPr>
      <w:r w:rsidRPr="00FD3EBD">
        <w:t xml:space="preserve">Management </w:t>
      </w:r>
      <w:r w:rsidR="008E67B4" w:rsidRPr="00FD3EBD">
        <w:t xml:space="preserve">units </w:t>
      </w:r>
      <w:r w:rsidR="004D196B">
        <w:t>most</w:t>
      </w:r>
      <w:r w:rsidR="004D196B" w:rsidRPr="00FD3EBD">
        <w:t xml:space="preserve"> </w:t>
      </w:r>
      <w:r w:rsidRPr="00FD3EBD">
        <w:t xml:space="preserve">impacted (by </w:t>
      </w:r>
      <w:r w:rsidR="004D196B">
        <w:t xml:space="preserve">a significant </w:t>
      </w:r>
      <w:r w:rsidRPr="00FD3EBD">
        <w:t xml:space="preserve">reduction of area </w:t>
      </w:r>
      <w:r w:rsidRPr="00DB22C2">
        <w:t xml:space="preserve">where </w:t>
      </w:r>
      <w:r w:rsidR="008A6A62" w:rsidRPr="00DB22C2">
        <w:t>orchard</w:t>
      </w:r>
      <w:r w:rsidRPr="00FD3EBD">
        <w:t xml:space="preserve"> seed can be deployed)</w:t>
      </w:r>
      <w:r w:rsidR="008E67B4" w:rsidRPr="00FD3EBD">
        <w:t xml:space="preserve"> include</w:t>
      </w:r>
      <w:r w:rsidR="004D196B">
        <w:t>:</w:t>
      </w:r>
      <w:r w:rsidR="00AB55BB">
        <w:t xml:space="preserve"> </w:t>
      </w:r>
      <w:r w:rsidR="004D196B">
        <w:t xml:space="preserve">16 TSAs, </w:t>
      </w:r>
      <w:r w:rsidR="000C690D">
        <w:t xml:space="preserve">including </w:t>
      </w:r>
      <w:r w:rsidR="004D196B">
        <w:t xml:space="preserve">4 coastal (deployment to </w:t>
      </w:r>
      <w:proofErr w:type="spellStart"/>
      <w:r w:rsidR="004D196B">
        <w:t>submaritime</w:t>
      </w:r>
      <w:proofErr w:type="spellEnd"/>
      <w:r w:rsidR="004D196B">
        <w:t xml:space="preserve"> BEC variants only); </w:t>
      </w:r>
      <w:r w:rsidR="00AB55BB">
        <w:t>and</w:t>
      </w:r>
      <w:r w:rsidR="004D196B">
        <w:t>,</w:t>
      </w:r>
      <w:r w:rsidR="00AB55BB">
        <w:t xml:space="preserve"> </w:t>
      </w:r>
      <w:r w:rsidR="004D196B">
        <w:t xml:space="preserve">5 </w:t>
      </w:r>
      <w:r w:rsidR="003535FC">
        <w:t xml:space="preserve">TFLs, </w:t>
      </w:r>
      <w:r w:rsidR="000C690D">
        <w:t xml:space="preserve">including </w:t>
      </w:r>
      <w:r w:rsidR="003535FC">
        <w:t xml:space="preserve">1 coastal (deployment to </w:t>
      </w:r>
      <w:proofErr w:type="spellStart"/>
      <w:r w:rsidR="003535FC">
        <w:t>submariitme</w:t>
      </w:r>
      <w:proofErr w:type="spellEnd"/>
      <w:r w:rsidR="003535FC">
        <w:t xml:space="preserve"> BEC variants only) </w:t>
      </w:r>
      <w:r w:rsidR="004D196B">
        <w:t>(14, 3, 45, 52 and 53)</w:t>
      </w:r>
      <w:r w:rsidR="00AB55BB">
        <w:t>.</w:t>
      </w:r>
    </w:p>
    <w:p w:rsidR="00B01C12" w:rsidRDefault="00B01C12" w:rsidP="00B01C12">
      <w:pPr>
        <w:spacing w:after="0" w:line="240" w:lineRule="auto"/>
      </w:pPr>
    </w:p>
    <w:p w:rsidR="00B01C12" w:rsidRDefault="00B01C12" w:rsidP="00B01C12">
      <w:pPr>
        <w:pStyle w:val="ListParagraph"/>
        <w:numPr>
          <w:ilvl w:val="0"/>
          <w:numId w:val="28"/>
        </w:numPr>
        <w:spacing w:after="0" w:line="240" w:lineRule="auto"/>
      </w:pPr>
      <w:r w:rsidRPr="00991F01">
        <w:t xml:space="preserve">It is important to keep in mind that while some seed sources under CBST may be projected to move out of their current ‘Area of Use’ (Current AOU) as defined under GBST, in many cases new seed sources are also projected to move into areas suitable for use under CBST (Figure </w:t>
      </w:r>
      <w:r w:rsidR="009D24F3">
        <w:t>2</w:t>
      </w:r>
      <w:r w:rsidRPr="00991F01">
        <w:t>).</w:t>
      </w:r>
    </w:p>
    <w:p w:rsidR="00B01C12" w:rsidRDefault="00B01C12" w:rsidP="00B01C12">
      <w:pPr>
        <w:spacing w:after="0" w:line="240" w:lineRule="auto"/>
      </w:pPr>
    </w:p>
    <w:p w:rsidR="00B01C12" w:rsidRDefault="00B01C12" w:rsidP="00B01C12">
      <w:pPr>
        <w:spacing w:after="0" w:line="240" w:lineRule="auto"/>
      </w:pPr>
    </w:p>
    <w:p w:rsidR="00F224C5" w:rsidRDefault="00B01C12" w:rsidP="00B01C12">
      <w:pPr>
        <w:spacing w:after="0" w:line="240" w:lineRule="auto"/>
        <w:ind w:left="426"/>
        <w:jc w:val="center"/>
      </w:pPr>
      <w:r>
        <w:rPr>
          <w:noProof/>
          <w:lang w:eastAsia="en-CA"/>
        </w:rPr>
        <w:drawing>
          <wp:inline distT="0" distB="0" distL="0" distR="0" wp14:anchorId="23560701" wp14:editId="36576F1B">
            <wp:extent cx="4645872" cy="24574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Assessment_Schematic.PNG"/>
                    <pic:cNvPicPr/>
                  </pic:nvPicPr>
                  <pic:blipFill>
                    <a:blip r:embed="rId11">
                      <a:extLst>
                        <a:ext uri="{28A0092B-C50C-407E-A947-70E740481C1C}">
                          <a14:useLocalDpi xmlns:a14="http://schemas.microsoft.com/office/drawing/2010/main" val="0"/>
                        </a:ext>
                      </a:extLst>
                    </a:blip>
                    <a:stretch>
                      <a:fillRect/>
                    </a:stretch>
                  </pic:blipFill>
                  <pic:spPr>
                    <a:xfrm>
                      <a:off x="0" y="0"/>
                      <a:ext cx="4674831" cy="2472768"/>
                    </a:xfrm>
                    <a:prstGeom prst="rect">
                      <a:avLst/>
                    </a:prstGeom>
                  </pic:spPr>
                </pic:pic>
              </a:graphicData>
            </a:graphic>
          </wp:inline>
        </w:drawing>
      </w:r>
    </w:p>
    <w:p w:rsidR="009D24F3" w:rsidRDefault="009D24F3" w:rsidP="00B01C12">
      <w:pPr>
        <w:spacing w:after="0" w:line="240" w:lineRule="auto"/>
        <w:ind w:left="426"/>
        <w:jc w:val="center"/>
      </w:pPr>
    </w:p>
    <w:p w:rsidR="009D24F3" w:rsidRPr="007A6A88" w:rsidRDefault="009D24F3" w:rsidP="009D24F3">
      <w:pPr>
        <w:spacing w:after="0"/>
        <w:ind w:left="426"/>
      </w:pPr>
      <w:r w:rsidRPr="007A6A88">
        <w:t xml:space="preserve">Figure </w:t>
      </w:r>
      <w:r>
        <w:t>2</w:t>
      </w:r>
      <w:r w:rsidRPr="007A6A88">
        <w:t xml:space="preserve">: A schematic diagram of seed sources moving in/out of a </w:t>
      </w:r>
      <w:r>
        <w:t>m</w:t>
      </w:r>
      <w:r w:rsidRPr="007A6A88">
        <w:t xml:space="preserve">anagement </w:t>
      </w:r>
      <w:r>
        <w:t>u</w:t>
      </w:r>
      <w:r w:rsidRPr="007A6A88">
        <w:t>nit under CBST</w:t>
      </w:r>
    </w:p>
    <w:p w:rsidR="009D24F3" w:rsidRDefault="009D24F3" w:rsidP="000C690D">
      <w:pPr>
        <w:spacing w:after="0" w:line="240" w:lineRule="auto"/>
      </w:pPr>
    </w:p>
    <w:p w:rsidR="005041E2" w:rsidRPr="00AB55BB" w:rsidRDefault="005041E2" w:rsidP="000C690D">
      <w:pPr>
        <w:spacing w:after="0" w:line="240" w:lineRule="auto"/>
      </w:pPr>
    </w:p>
    <w:p w:rsidR="00F224C5" w:rsidRPr="00D259C4" w:rsidRDefault="009F588B" w:rsidP="009F588B">
      <w:pPr>
        <w:spacing w:after="0" w:line="240" w:lineRule="auto"/>
        <w:rPr>
          <w:color w:val="FF0000"/>
          <w:sz w:val="28"/>
          <w:szCs w:val="28"/>
        </w:rPr>
      </w:pPr>
      <w:r w:rsidRPr="00D259C4">
        <w:rPr>
          <w:sz w:val="28"/>
          <w:szCs w:val="28"/>
        </w:rPr>
        <w:t xml:space="preserve">Gaps </w:t>
      </w:r>
      <w:r w:rsidR="00AB55BB" w:rsidRPr="00D259C4">
        <w:rPr>
          <w:sz w:val="28"/>
          <w:szCs w:val="28"/>
        </w:rPr>
        <w:t xml:space="preserve">identified under CBST </w:t>
      </w:r>
      <w:r w:rsidRPr="00D259C4">
        <w:rPr>
          <w:color w:val="FF0000"/>
          <w:sz w:val="28"/>
          <w:szCs w:val="28"/>
        </w:rPr>
        <w:t>(Genetic Class A</w:t>
      </w:r>
      <w:r w:rsidR="008A6A62" w:rsidRPr="00D259C4">
        <w:rPr>
          <w:color w:val="FF0000"/>
          <w:sz w:val="28"/>
          <w:szCs w:val="28"/>
        </w:rPr>
        <w:t xml:space="preserve"> </w:t>
      </w:r>
      <w:r w:rsidRPr="00D259C4">
        <w:rPr>
          <w:color w:val="FF0000"/>
          <w:sz w:val="28"/>
          <w:szCs w:val="28"/>
        </w:rPr>
        <w:t>and B)</w:t>
      </w:r>
    </w:p>
    <w:p w:rsidR="001C6E36" w:rsidRDefault="001C6E36" w:rsidP="009F588B">
      <w:pPr>
        <w:spacing w:after="0" w:line="240" w:lineRule="auto"/>
      </w:pPr>
    </w:p>
    <w:p w:rsidR="006F0BEA" w:rsidRPr="00D259C4" w:rsidRDefault="006F0BEA" w:rsidP="009F588B">
      <w:pPr>
        <w:spacing w:after="0" w:line="240" w:lineRule="auto"/>
        <w:rPr>
          <w:sz w:val="24"/>
          <w:szCs w:val="24"/>
        </w:rPr>
      </w:pPr>
      <w:r w:rsidRPr="00D259C4">
        <w:rPr>
          <w:b/>
          <w:sz w:val="24"/>
          <w:szCs w:val="24"/>
        </w:rPr>
        <w:t>Orphans</w:t>
      </w:r>
    </w:p>
    <w:p w:rsidR="003F791A" w:rsidRDefault="003F791A" w:rsidP="00612528">
      <w:pPr>
        <w:pStyle w:val="ListParagraph"/>
        <w:numPr>
          <w:ilvl w:val="0"/>
          <w:numId w:val="22"/>
        </w:numPr>
        <w:spacing w:after="0" w:line="240" w:lineRule="auto"/>
        <w:ind w:left="426"/>
      </w:pPr>
      <w:r w:rsidRPr="00B301AD">
        <w:t>Seed source (</w:t>
      </w:r>
      <w:proofErr w:type="spellStart"/>
      <w:r w:rsidRPr="00B301AD">
        <w:t>seedlot</w:t>
      </w:r>
      <w:proofErr w:type="spellEnd"/>
      <w:r w:rsidRPr="00B301AD">
        <w:t xml:space="preserve">) </w:t>
      </w:r>
      <w:r w:rsidRPr="003F791A">
        <w:rPr>
          <w:u w:val="single"/>
        </w:rPr>
        <w:t>without</w:t>
      </w:r>
      <w:r w:rsidRPr="00B301AD">
        <w:t xml:space="preserve"> seed deployment area (no area of use) under CBST: </w:t>
      </w:r>
      <w:r>
        <w:t xml:space="preserve"> </w:t>
      </w:r>
      <w:r w:rsidRPr="003F791A">
        <w:rPr>
          <w:b/>
        </w:rPr>
        <w:t>NONE</w:t>
      </w:r>
      <w:r>
        <w:t xml:space="preserve"> (</w:t>
      </w:r>
      <w:proofErr w:type="spellStart"/>
      <w:r>
        <w:t>nb.</w:t>
      </w:r>
      <w:proofErr w:type="spellEnd"/>
      <w:r>
        <w:t xml:space="preserve"> Although, </w:t>
      </w:r>
      <w:r w:rsidRPr="003E62BA">
        <w:t>L</w:t>
      </w:r>
      <w:r w:rsidR="003E62BA">
        <w:t>arch Tamarac (Lt)</w:t>
      </w:r>
      <w:r>
        <w:t xml:space="preserve"> </w:t>
      </w:r>
      <w:proofErr w:type="spellStart"/>
      <w:r>
        <w:t>seedlots</w:t>
      </w:r>
      <w:proofErr w:type="spellEnd"/>
      <w:r>
        <w:t xml:space="preserve"> collected from the </w:t>
      </w:r>
      <w:proofErr w:type="spellStart"/>
      <w:r>
        <w:t>BWBSmw</w:t>
      </w:r>
      <w:proofErr w:type="spellEnd"/>
      <w:r>
        <w:t xml:space="preserve"> are without deployment area)</w:t>
      </w:r>
    </w:p>
    <w:p w:rsidR="00F224C5" w:rsidRPr="003F791A" w:rsidRDefault="009F588B" w:rsidP="00612528">
      <w:pPr>
        <w:pStyle w:val="ListParagraph"/>
        <w:numPr>
          <w:ilvl w:val="0"/>
          <w:numId w:val="22"/>
        </w:numPr>
        <w:spacing w:after="0" w:line="240" w:lineRule="auto"/>
        <w:ind w:left="426"/>
        <w:rPr>
          <w:strike/>
        </w:rPr>
      </w:pPr>
      <w:r w:rsidRPr="00FD3EBD">
        <w:t>Plantation (</w:t>
      </w:r>
      <w:proofErr w:type="spellStart"/>
      <w:r w:rsidRPr="00FD3EBD">
        <w:t>cutblock</w:t>
      </w:r>
      <w:proofErr w:type="spellEnd"/>
      <w:r w:rsidRPr="00FD3EBD">
        <w:t xml:space="preserve">) </w:t>
      </w:r>
      <w:r w:rsidR="00F224C5" w:rsidRPr="00FD3EBD">
        <w:t xml:space="preserve">BEC variants </w:t>
      </w:r>
      <w:r w:rsidR="00F224C5" w:rsidRPr="003F791A">
        <w:rPr>
          <w:u w:val="single"/>
        </w:rPr>
        <w:t>without</w:t>
      </w:r>
      <w:r w:rsidR="00F224C5" w:rsidRPr="00FD3EBD">
        <w:t xml:space="preserve"> </w:t>
      </w:r>
      <w:r w:rsidRPr="00FD3EBD">
        <w:t xml:space="preserve">seed procurement area (no </w:t>
      </w:r>
      <w:r w:rsidR="00F224C5" w:rsidRPr="00FD3EBD">
        <w:t>access to either Class A or Class B seed</w:t>
      </w:r>
      <w:r w:rsidRPr="00FD3EBD">
        <w:t>) under CBST</w:t>
      </w:r>
      <w:r w:rsidR="00F224C5" w:rsidRPr="00FD3EBD">
        <w:t xml:space="preserve">:  </w:t>
      </w:r>
      <w:r w:rsidR="00CD27AB" w:rsidRPr="003F791A">
        <w:rPr>
          <w:b/>
        </w:rPr>
        <w:t>NONE</w:t>
      </w:r>
    </w:p>
    <w:p w:rsidR="002F2C51" w:rsidRDefault="002F2C51" w:rsidP="002F2C51">
      <w:pPr>
        <w:spacing w:after="0" w:line="240" w:lineRule="auto"/>
      </w:pPr>
    </w:p>
    <w:p w:rsidR="002F2C51" w:rsidRDefault="002F2C51" w:rsidP="002F2C51">
      <w:pPr>
        <w:spacing w:after="0" w:line="240" w:lineRule="auto"/>
      </w:pPr>
      <w:r>
        <w:t>Table 2: Seed source and plantation orphans identified under CBST</w:t>
      </w:r>
    </w:p>
    <w:p w:rsidR="002F2C51" w:rsidRDefault="002F2C51" w:rsidP="002F2C51">
      <w:pPr>
        <w:spacing w:after="0" w:line="240" w:lineRule="auto"/>
      </w:pPr>
    </w:p>
    <w:tbl>
      <w:tblPr>
        <w:tblStyle w:val="TableGrid"/>
        <w:tblW w:w="0" w:type="auto"/>
        <w:tblInd w:w="108" w:type="dxa"/>
        <w:tblLook w:val="04A0" w:firstRow="1" w:lastRow="0" w:firstColumn="1" w:lastColumn="0" w:noHBand="0" w:noVBand="1"/>
      </w:tblPr>
      <w:tblGrid>
        <w:gridCol w:w="1985"/>
        <w:gridCol w:w="5103"/>
        <w:gridCol w:w="2268"/>
      </w:tblGrid>
      <w:tr w:rsidR="002F2C51" w:rsidRPr="002C0528" w:rsidTr="00BE11AB">
        <w:trPr>
          <w:tblHeader/>
        </w:trPr>
        <w:tc>
          <w:tcPr>
            <w:tcW w:w="1985" w:type="dxa"/>
          </w:tcPr>
          <w:p w:rsidR="002F2C51" w:rsidRPr="002C0528" w:rsidRDefault="002F2C51" w:rsidP="00D028DB">
            <w:pPr>
              <w:rPr>
                <w:b/>
                <w:sz w:val="18"/>
                <w:szCs w:val="18"/>
              </w:rPr>
            </w:pPr>
          </w:p>
          <w:p w:rsidR="002F2C51" w:rsidRPr="002C0528" w:rsidRDefault="002F2C51" w:rsidP="00D028DB">
            <w:pPr>
              <w:rPr>
                <w:b/>
              </w:rPr>
            </w:pPr>
            <w:r w:rsidRPr="002C0528">
              <w:rPr>
                <w:b/>
                <w:sz w:val="20"/>
                <w:szCs w:val="20"/>
              </w:rPr>
              <w:t>CBST Orphan</w:t>
            </w:r>
          </w:p>
        </w:tc>
        <w:tc>
          <w:tcPr>
            <w:tcW w:w="5103" w:type="dxa"/>
            <w:shd w:val="clear" w:color="auto" w:fill="D9D9D9" w:themeFill="background1" w:themeFillShade="D9"/>
          </w:tcPr>
          <w:p w:rsidR="002F2C51" w:rsidRPr="002C0528" w:rsidRDefault="002F2C51" w:rsidP="00D028DB">
            <w:pPr>
              <w:rPr>
                <w:b/>
                <w:sz w:val="18"/>
                <w:szCs w:val="18"/>
              </w:rPr>
            </w:pPr>
          </w:p>
          <w:p w:rsidR="002F2C51" w:rsidRDefault="002F2C51" w:rsidP="00D028DB">
            <w:pPr>
              <w:rPr>
                <w:b/>
                <w:sz w:val="20"/>
                <w:szCs w:val="20"/>
              </w:rPr>
            </w:pPr>
            <w:r w:rsidRPr="002C0528">
              <w:rPr>
                <w:b/>
                <w:sz w:val="20"/>
                <w:szCs w:val="20"/>
              </w:rPr>
              <w:t xml:space="preserve">BEC variant(s) identified as a CBST </w:t>
            </w:r>
            <w:r>
              <w:rPr>
                <w:b/>
                <w:sz w:val="20"/>
                <w:szCs w:val="20"/>
              </w:rPr>
              <w:t>o</w:t>
            </w:r>
            <w:r w:rsidRPr="002C0528">
              <w:rPr>
                <w:b/>
                <w:sz w:val="20"/>
                <w:szCs w:val="20"/>
              </w:rPr>
              <w:t>rphan</w:t>
            </w:r>
          </w:p>
          <w:p w:rsidR="002F2C51" w:rsidRPr="002C0528" w:rsidRDefault="002F2C51" w:rsidP="00D028DB">
            <w:pPr>
              <w:rPr>
                <w:b/>
              </w:rPr>
            </w:pPr>
          </w:p>
        </w:tc>
        <w:tc>
          <w:tcPr>
            <w:tcW w:w="2268" w:type="dxa"/>
          </w:tcPr>
          <w:p w:rsidR="002F2C51" w:rsidRPr="002C0528" w:rsidRDefault="002F2C51" w:rsidP="00D028DB">
            <w:pPr>
              <w:rPr>
                <w:b/>
                <w:sz w:val="18"/>
                <w:szCs w:val="18"/>
              </w:rPr>
            </w:pPr>
          </w:p>
          <w:p w:rsidR="002F2C51" w:rsidRPr="002C0528" w:rsidRDefault="002F2C51" w:rsidP="00D028DB">
            <w:pPr>
              <w:rPr>
                <w:b/>
              </w:rPr>
            </w:pPr>
            <w:r w:rsidRPr="002C0528">
              <w:rPr>
                <w:b/>
                <w:sz w:val="20"/>
                <w:szCs w:val="20"/>
              </w:rPr>
              <w:t xml:space="preserve">CBST </w:t>
            </w:r>
            <w:r>
              <w:rPr>
                <w:b/>
                <w:sz w:val="20"/>
                <w:szCs w:val="20"/>
              </w:rPr>
              <w:t>o</w:t>
            </w:r>
            <w:r w:rsidRPr="002C0528">
              <w:rPr>
                <w:b/>
                <w:sz w:val="20"/>
                <w:szCs w:val="20"/>
              </w:rPr>
              <w:t>rphan without a</w:t>
            </w:r>
          </w:p>
        </w:tc>
      </w:tr>
      <w:tr w:rsidR="002F2C51" w:rsidTr="00612528">
        <w:tc>
          <w:tcPr>
            <w:tcW w:w="1985" w:type="dxa"/>
          </w:tcPr>
          <w:p w:rsidR="002F2C51" w:rsidRDefault="002F2C51" w:rsidP="00D028DB">
            <w:r w:rsidRPr="007555A9">
              <w:rPr>
                <w:sz w:val="20"/>
                <w:szCs w:val="20"/>
              </w:rPr>
              <w:lastRenderedPageBreak/>
              <w:t>Seed Source (</w:t>
            </w:r>
            <w:proofErr w:type="spellStart"/>
            <w:r w:rsidRPr="007555A9">
              <w:rPr>
                <w:sz w:val="20"/>
                <w:szCs w:val="20"/>
              </w:rPr>
              <w:t>seedlot</w:t>
            </w:r>
            <w:proofErr w:type="spellEnd"/>
            <w:r w:rsidRPr="007555A9">
              <w:rPr>
                <w:sz w:val="20"/>
                <w:szCs w:val="20"/>
              </w:rPr>
              <w:t>)</w:t>
            </w:r>
          </w:p>
        </w:tc>
        <w:tc>
          <w:tcPr>
            <w:tcW w:w="5103" w:type="dxa"/>
            <w:shd w:val="clear" w:color="auto" w:fill="D9D9D9" w:themeFill="background1" w:themeFillShade="D9"/>
          </w:tcPr>
          <w:p w:rsidR="002F2C51" w:rsidRPr="003F791A" w:rsidRDefault="00C64B9C" w:rsidP="007457AF">
            <w:pPr>
              <w:rPr>
                <w:sz w:val="18"/>
                <w:szCs w:val="18"/>
              </w:rPr>
            </w:pPr>
            <w:r>
              <w:rPr>
                <w:sz w:val="18"/>
                <w:szCs w:val="18"/>
              </w:rPr>
              <w:t>n</w:t>
            </w:r>
            <w:r w:rsidRPr="003F791A">
              <w:rPr>
                <w:sz w:val="18"/>
                <w:szCs w:val="18"/>
              </w:rPr>
              <w:t>one</w:t>
            </w:r>
            <w:r>
              <w:rPr>
                <w:sz w:val="18"/>
                <w:szCs w:val="18"/>
              </w:rPr>
              <w:t xml:space="preserve"> </w:t>
            </w:r>
            <w:r w:rsidR="007457AF">
              <w:rPr>
                <w:sz w:val="18"/>
                <w:szCs w:val="18"/>
              </w:rPr>
              <w:t xml:space="preserve">[LT – </w:t>
            </w:r>
            <w:proofErr w:type="spellStart"/>
            <w:r w:rsidR="007457AF">
              <w:rPr>
                <w:sz w:val="18"/>
                <w:szCs w:val="18"/>
              </w:rPr>
              <w:t>BWBSmw</w:t>
            </w:r>
            <w:proofErr w:type="spellEnd"/>
            <w:r w:rsidR="007457AF">
              <w:rPr>
                <w:sz w:val="18"/>
                <w:szCs w:val="18"/>
              </w:rPr>
              <w:t>]</w:t>
            </w:r>
          </w:p>
        </w:tc>
        <w:tc>
          <w:tcPr>
            <w:tcW w:w="2268" w:type="dxa"/>
          </w:tcPr>
          <w:p w:rsidR="002F2C51" w:rsidRDefault="002F2C51" w:rsidP="00D028DB">
            <w:r w:rsidRPr="007555A9">
              <w:rPr>
                <w:sz w:val="18"/>
                <w:szCs w:val="18"/>
              </w:rPr>
              <w:t>seed deployment</w:t>
            </w:r>
            <w:r>
              <w:rPr>
                <w:sz w:val="18"/>
                <w:szCs w:val="18"/>
              </w:rPr>
              <w:t xml:space="preserve"> area</w:t>
            </w:r>
          </w:p>
        </w:tc>
      </w:tr>
      <w:tr w:rsidR="002F2C51" w:rsidTr="00612528">
        <w:tc>
          <w:tcPr>
            <w:tcW w:w="1985" w:type="dxa"/>
          </w:tcPr>
          <w:p w:rsidR="002F2C51" w:rsidRDefault="002F2C51" w:rsidP="00D028DB">
            <w:r w:rsidRPr="007555A9">
              <w:rPr>
                <w:sz w:val="20"/>
                <w:szCs w:val="20"/>
              </w:rPr>
              <w:t>Plantation (</w:t>
            </w:r>
            <w:proofErr w:type="spellStart"/>
            <w:r w:rsidRPr="007555A9">
              <w:rPr>
                <w:sz w:val="20"/>
                <w:szCs w:val="20"/>
              </w:rPr>
              <w:t>cutblock</w:t>
            </w:r>
            <w:proofErr w:type="spellEnd"/>
            <w:r w:rsidRPr="007555A9">
              <w:rPr>
                <w:sz w:val="20"/>
                <w:szCs w:val="20"/>
              </w:rPr>
              <w:t>)</w:t>
            </w:r>
          </w:p>
        </w:tc>
        <w:tc>
          <w:tcPr>
            <w:tcW w:w="5103" w:type="dxa"/>
            <w:shd w:val="clear" w:color="auto" w:fill="D9D9D9" w:themeFill="background1" w:themeFillShade="D9"/>
          </w:tcPr>
          <w:p w:rsidR="002F2C51" w:rsidRPr="003F791A" w:rsidRDefault="003F791A" w:rsidP="00D028DB">
            <w:pPr>
              <w:rPr>
                <w:sz w:val="18"/>
                <w:szCs w:val="18"/>
              </w:rPr>
            </w:pPr>
            <w:r w:rsidRPr="003F791A">
              <w:rPr>
                <w:sz w:val="18"/>
                <w:szCs w:val="18"/>
              </w:rPr>
              <w:t>none</w:t>
            </w:r>
          </w:p>
        </w:tc>
        <w:tc>
          <w:tcPr>
            <w:tcW w:w="2268" w:type="dxa"/>
          </w:tcPr>
          <w:p w:rsidR="002F2C51" w:rsidRDefault="002F2C51" w:rsidP="00D028DB">
            <w:r w:rsidRPr="007555A9">
              <w:rPr>
                <w:sz w:val="18"/>
                <w:szCs w:val="18"/>
              </w:rPr>
              <w:t xml:space="preserve">seed procurement </w:t>
            </w:r>
            <w:r>
              <w:rPr>
                <w:sz w:val="18"/>
                <w:szCs w:val="18"/>
              </w:rPr>
              <w:t>area</w:t>
            </w:r>
          </w:p>
        </w:tc>
      </w:tr>
    </w:tbl>
    <w:p w:rsidR="00005CEF" w:rsidRDefault="00005CEF" w:rsidP="00005CEF">
      <w:pPr>
        <w:spacing w:after="0" w:line="240" w:lineRule="auto"/>
      </w:pPr>
    </w:p>
    <w:p w:rsidR="00D259C4" w:rsidRDefault="00D259C4" w:rsidP="00005CEF">
      <w:pPr>
        <w:spacing w:after="0" w:line="240" w:lineRule="auto"/>
      </w:pPr>
    </w:p>
    <w:p w:rsidR="00B62CFA" w:rsidRPr="00D259C4" w:rsidRDefault="001925BD" w:rsidP="00005CEF">
      <w:pPr>
        <w:spacing w:after="0" w:line="240" w:lineRule="auto"/>
        <w:rPr>
          <w:b/>
          <w:sz w:val="24"/>
          <w:szCs w:val="24"/>
        </w:rPr>
      </w:pPr>
      <w:r w:rsidRPr="00D259C4">
        <w:rPr>
          <w:b/>
          <w:sz w:val="24"/>
          <w:szCs w:val="24"/>
        </w:rPr>
        <w:t xml:space="preserve">Seed </w:t>
      </w:r>
      <w:r w:rsidR="00B62CFA" w:rsidRPr="00D259C4">
        <w:rPr>
          <w:b/>
          <w:sz w:val="24"/>
          <w:szCs w:val="24"/>
        </w:rPr>
        <w:t>Deficits</w:t>
      </w:r>
      <w:r w:rsidR="00450394" w:rsidRPr="00D259C4">
        <w:rPr>
          <w:rStyle w:val="FootnoteReference"/>
          <w:b/>
          <w:sz w:val="24"/>
          <w:szCs w:val="24"/>
        </w:rPr>
        <w:footnoteReference w:id="4"/>
      </w:r>
    </w:p>
    <w:p w:rsidR="00612528" w:rsidRDefault="008527AD" w:rsidP="00612528">
      <w:pPr>
        <w:pStyle w:val="ListParagraph"/>
        <w:numPr>
          <w:ilvl w:val="0"/>
          <w:numId w:val="23"/>
        </w:numPr>
        <w:spacing w:after="0" w:line="240" w:lineRule="auto"/>
        <w:ind w:left="426"/>
      </w:pPr>
      <w:r w:rsidRPr="008527AD">
        <w:t>Analysis of current seed inventories</w:t>
      </w:r>
      <w:r>
        <w:t xml:space="preserve">, based on </w:t>
      </w:r>
      <w:r w:rsidR="00CC5F8A">
        <w:t xml:space="preserve">recent </w:t>
      </w:r>
      <w:r>
        <w:t>historic planting,</w:t>
      </w:r>
      <w:r w:rsidRPr="008527AD">
        <w:t xml:space="preserve"> indicates that under CBST there is a deficit of approximately </w:t>
      </w:r>
      <w:r w:rsidRPr="008527AD">
        <w:rPr>
          <w:b/>
        </w:rPr>
        <w:t>0.7M</w:t>
      </w:r>
      <w:r w:rsidRPr="008527AD">
        <w:t xml:space="preserve"> seedlings per year (an estimated </w:t>
      </w:r>
      <w:r>
        <w:t>13</w:t>
      </w:r>
      <w:r w:rsidRPr="008527AD">
        <w:t xml:space="preserve">% of total </w:t>
      </w:r>
      <w:proofErr w:type="spellStart"/>
      <w:r w:rsidR="00276EAF">
        <w:t>Lw</w:t>
      </w:r>
      <w:proofErr w:type="spellEnd"/>
      <w:r w:rsidR="00276EAF">
        <w:t xml:space="preserve"> Class A recent </w:t>
      </w:r>
      <w:r w:rsidRPr="008527AD">
        <w:t>historic annual planting) that cannot currently be met by orchard Class A seed sources.</w:t>
      </w:r>
      <w:r>
        <w:t xml:space="preserve">  </w:t>
      </w:r>
    </w:p>
    <w:p w:rsidR="00BE11AB" w:rsidRDefault="00BE11AB" w:rsidP="00BE11AB">
      <w:pPr>
        <w:spacing w:after="0" w:line="240" w:lineRule="auto"/>
        <w:ind w:left="66"/>
      </w:pPr>
    </w:p>
    <w:p w:rsidR="002933C9" w:rsidRDefault="008527AD" w:rsidP="00731974">
      <w:pPr>
        <w:pStyle w:val="ListParagraph"/>
        <w:numPr>
          <w:ilvl w:val="0"/>
          <w:numId w:val="23"/>
        </w:numPr>
        <w:spacing w:after="0" w:line="240" w:lineRule="auto"/>
        <w:ind w:left="426"/>
      </w:pPr>
      <w:r w:rsidRPr="00450394">
        <w:t xml:space="preserve">However, the deficit in orchard Class A seed can </w:t>
      </w:r>
      <w:r w:rsidR="00612528" w:rsidRPr="00450394">
        <w:t xml:space="preserve">currently </w:t>
      </w:r>
      <w:r w:rsidRPr="00450394">
        <w:t xml:space="preserve">only be met by </w:t>
      </w:r>
      <w:r w:rsidR="00612528" w:rsidRPr="00450394">
        <w:t xml:space="preserve">a potential </w:t>
      </w:r>
      <w:r w:rsidRPr="00450394">
        <w:t xml:space="preserve">increase in production </w:t>
      </w:r>
      <w:r w:rsidR="00CC5F8A">
        <w:t>by</w:t>
      </w:r>
      <w:r w:rsidR="00CC5F8A" w:rsidRPr="00450394">
        <w:t xml:space="preserve"> </w:t>
      </w:r>
      <w:r w:rsidRPr="00450394">
        <w:t xml:space="preserve">20% of existing orchards (i.e. orchard seed sources with seed deployment areas that are </w:t>
      </w:r>
      <w:r w:rsidRPr="00731974">
        <w:rPr>
          <w:b/>
        </w:rPr>
        <w:t>suitable</w:t>
      </w:r>
      <w:r w:rsidRPr="00450394">
        <w:t xml:space="preserve"> under CBST).</w:t>
      </w:r>
      <w:r w:rsidR="001A662A" w:rsidRPr="00450394">
        <w:t xml:space="preserve">  </w:t>
      </w:r>
    </w:p>
    <w:p w:rsidR="002933C9" w:rsidRDefault="002933C9" w:rsidP="002933C9">
      <w:pPr>
        <w:spacing w:after="0" w:line="240" w:lineRule="auto"/>
        <w:ind w:left="66"/>
      </w:pPr>
    </w:p>
    <w:p w:rsidR="001D7C8A" w:rsidRDefault="008527AD" w:rsidP="00731974">
      <w:pPr>
        <w:pStyle w:val="ListParagraph"/>
        <w:numPr>
          <w:ilvl w:val="0"/>
          <w:numId w:val="23"/>
        </w:numPr>
        <w:spacing w:after="0" w:line="240" w:lineRule="auto"/>
        <w:ind w:left="426"/>
      </w:pPr>
      <w:r>
        <w:t xml:space="preserve">The Class B deficit is negligible, as is </w:t>
      </w:r>
      <w:r w:rsidR="00612528">
        <w:t xml:space="preserve">recent </w:t>
      </w:r>
      <w:r>
        <w:t>historic annual planting (&lt;0.5M annual planting).</w:t>
      </w:r>
      <w:r w:rsidR="001D7C8A">
        <w:t xml:space="preserve"> The demand for Class B seed</w:t>
      </w:r>
      <w:r w:rsidR="00DC501F">
        <w:t xml:space="preserve"> </w:t>
      </w:r>
      <w:r w:rsidR="001D7C8A">
        <w:t>resides</w:t>
      </w:r>
      <w:r w:rsidR="001A662A">
        <w:t>, for the most part (80%)</w:t>
      </w:r>
      <w:r w:rsidR="001D7C8A">
        <w:t xml:space="preserve"> in plan</w:t>
      </w:r>
      <w:r w:rsidR="00612528">
        <w:t>t</w:t>
      </w:r>
      <w:r w:rsidR="001D7C8A">
        <w:t xml:space="preserve">ation BEC variants outside CBST areas of use.  </w:t>
      </w:r>
    </w:p>
    <w:p w:rsidR="00BE11AB" w:rsidRDefault="00BE11AB" w:rsidP="00BE11AB">
      <w:pPr>
        <w:spacing w:after="0" w:line="240" w:lineRule="auto"/>
        <w:ind w:left="360"/>
      </w:pPr>
    </w:p>
    <w:p w:rsidR="001D7C8A" w:rsidRPr="001D7C8A" w:rsidRDefault="001D7C8A" w:rsidP="00612528">
      <w:pPr>
        <w:pStyle w:val="ListParagraph"/>
        <w:numPr>
          <w:ilvl w:val="0"/>
          <w:numId w:val="23"/>
        </w:numPr>
        <w:spacing w:after="0"/>
        <w:ind w:left="426"/>
      </w:pPr>
      <w:r w:rsidRPr="001D7C8A">
        <w:t xml:space="preserve">Overall, the largest </w:t>
      </w:r>
      <w:proofErr w:type="spellStart"/>
      <w:proofErr w:type="gramStart"/>
      <w:r>
        <w:t>Lw</w:t>
      </w:r>
      <w:proofErr w:type="spellEnd"/>
      <w:proofErr w:type="gramEnd"/>
      <w:r w:rsidRPr="001D7C8A">
        <w:t xml:space="preserve"> seed deficits (after allocation of Class B seed) reside in the </w:t>
      </w:r>
      <w:proofErr w:type="spellStart"/>
      <w:r w:rsidRPr="001D7C8A">
        <w:rPr>
          <w:b/>
        </w:rPr>
        <w:t>ICHxw</w:t>
      </w:r>
      <w:proofErr w:type="spellEnd"/>
      <w:r w:rsidRPr="001D7C8A">
        <w:t xml:space="preserve"> and the </w:t>
      </w:r>
      <w:r w:rsidRPr="001D7C8A">
        <w:rPr>
          <w:b/>
        </w:rPr>
        <w:t>ICHmw4</w:t>
      </w:r>
      <w:r w:rsidRPr="001D7C8A">
        <w:t>.</w:t>
      </w:r>
      <w:r w:rsidR="00731974">
        <w:t xml:space="preserve"> </w:t>
      </w:r>
      <w:r w:rsidR="00731974">
        <w:rPr>
          <w:i/>
        </w:rPr>
        <w:t>See full report for more detailed analysis of deficits.</w:t>
      </w:r>
    </w:p>
    <w:p w:rsidR="00FE5771" w:rsidRDefault="00FE5771" w:rsidP="00005CEF">
      <w:pPr>
        <w:spacing w:after="0" w:line="240" w:lineRule="auto"/>
      </w:pPr>
    </w:p>
    <w:p w:rsidR="00005CEF" w:rsidRPr="00FD3EBD" w:rsidRDefault="00005CEF" w:rsidP="00005CEF">
      <w:pPr>
        <w:spacing w:after="0" w:line="240" w:lineRule="auto"/>
      </w:pPr>
      <w:r>
        <w:t xml:space="preserve">Table </w:t>
      </w:r>
      <w:r w:rsidR="00B62CFA">
        <w:t>2</w:t>
      </w:r>
      <w:r>
        <w:t>: Seed Deficits under CBST based on Historical Planting</w:t>
      </w:r>
    </w:p>
    <w:p w:rsidR="009F588B" w:rsidRPr="009F588B" w:rsidRDefault="009F588B" w:rsidP="009F588B">
      <w:pPr>
        <w:spacing w:after="0" w:line="240" w:lineRule="auto"/>
        <w:ind w:left="66"/>
        <w:rPr>
          <w:sz w:val="20"/>
          <w:szCs w:val="20"/>
        </w:rPr>
      </w:pPr>
    </w:p>
    <w:tbl>
      <w:tblPr>
        <w:tblStyle w:val="TableGrid"/>
        <w:tblW w:w="9356" w:type="dxa"/>
        <w:tblInd w:w="108" w:type="dxa"/>
        <w:tblLayout w:type="fixed"/>
        <w:tblLook w:val="04A0" w:firstRow="1" w:lastRow="0" w:firstColumn="1" w:lastColumn="0" w:noHBand="0" w:noVBand="1"/>
      </w:tblPr>
      <w:tblGrid>
        <w:gridCol w:w="1560"/>
        <w:gridCol w:w="1134"/>
        <w:gridCol w:w="1134"/>
        <w:gridCol w:w="1134"/>
        <w:gridCol w:w="4394"/>
      </w:tblGrid>
      <w:tr w:rsidR="007457AF" w:rsidRPr="009F588B" w:rsidTr="007457AF">
        <w:tc>
          <w:tcPr>
            <w:tcW w:w="1560" w:type="dxa"/>
            <w:shd w:val="clear" w:color="auto" w:fill="F2F2F2" w:themeFill="background1" w:themeFillShade="F2"/>
            <w:vAlign w:val="center"/>
          </w:tcPr>
          <w:p w:rsidR="007457AF" w:rsidRPr="009F588B" w:rsidRDefault="007457AF" w:rsidP="00AD3371">
            <w:pPr>
              <w:jc w:val="center"/>
              <w:rPr>
                <w:b/>
                <w:sz w:val="18"/>
                <w:szCs w:val="18"/>
              </w:rPr>
            </w:pPr>
            <w:r>
              <w:rPr>
                <w:b/>
                <w:sz w:val="18"/>
                <w:szCs w:val="18"/>
              </w:rPr>
              <w:t>Genetic Class</w:t>
            </w:r>
          </w:p>
        </w:tc>
        <w:tc>
          <w:tcPr>
            <w:tcW w:w="1134" w:type="dxa"/>
            <w:shd w:val="clear" w:color="auto" w:fill="auto"/>
            <w:vAlign w:val="center"/>
          </w:tcPr>
          <w:p w:rsidR="007457AF" w:rsidRPr="009F588B" w:rsidRDefault="007457AF" w:rsidP="00D366E2">
            <w:pPr>
              <w:jc w:val="center"/>
              <w:rPr>
                <w:b/>
                <w:sz w:val="18"/>
                <w:szCs w:val="18"/>
              </w:rPr>
            </w:pPr>
            <w:r w:rsidRPr="009F588B">
              <w:rPr>
                <w:b/>
                <w:sz w:val="18"/>
                <w:szCs w:val="18"/>
              </w:rPr>
              <w:t>Annual Planting</w:t>
            </w:r>
            <w:r w:rsidR="000300FD">
              <w:rPr>
                <w:rStyle w:val="FootnoteReference"/>
                <w:b/>
                <w:sz w:val="18"/>
                <w:szCs w:val="18"/>
              </w:rPr>
              <w:footnoteReference w:id="5"/>
            </w:r>
          </w:p>
        </w:tc>
        <w:tc>
          <w:tcPr>
            <w:tcW w:w="1134" w:type="dxa"/>
            <w:shd w:val="clear" w:color="auto" w:fill="D9D9D9" w:themeFill="background1" w:themeFillShade="D9"/>
            <w:vAlign w:val="center"/>
          </w:tcPr>
          <w:p w:rsidR="007457AF" w:rsidRPr="009F588B" w:rsidRDefault="007457AF" w:rsidP="00D366E2">
            <w:pPr>
              <w:jc w:val="center"/>
              <w:rPr>
                <w:b/>
                <w:sz w:val="18"/>
                <w:szCs w:val="18"/>
              </w:rPr>
            </w:pPr>
            <w:r w:rsidRPr="009F588B">
              <w:rPr>
                <w:b/>
                <w:sz w:val="18"/>
                <w:szCs w:val="18"/>
              </w:rPr>
              <w:t>Seed Deficit</w:t>
            </w:r>
          </w:p>
        </w:tc>
        <w:tc>
          <w:tcPr>
            <w:tcW w:w="1134" w:type="dxa"/>
            <w:shd w:val="clear" w:color="auto" w:fill="auto"/>
            <w:vAlign w:val="center"/>
          </w:tcPr>
          <w:p w:rsidR="007457AF" w:rsidRDefault="007457AF" w:rsidP="00005CEF">
            <w:pPr>
              <w:jc w:val="center"/>
              <w:rPr>
                <w:b/>
                <w:sz w:val="18"/>
                <w:szCs w:val="18"/>
              </w:rPr>
            </w:pPr>
          </w:p>
          <w:p w:rsidR="007457AF" w:rsidRDefault="007457AF" w:rsidP="00005CEF">
            <w:pPr>
              <w:jc w:val="center"/>
              <w:rPr>
                <w:b/>
                <w:sz w:val="18"/>
                <w:szCs w:val="18"/>
              </w:rPr>
            </w:pPr>
            <w:r>
              <w:rPr>
                <w:b/>
                <w:sz w:val="18"/>
                <w:szCs w:val="18"/>
              </w:rPr>
              <w:t>Seed Deficit over</w:t>
            </w:r>
            <w:r w:rsidRPr="009F588B">
              <w:rPr>
                <w:b/>
                <w:sz w:val="18"/>
                <w:szCs w:val="18"/>
              </w:rPr>
              <w:t xml:space="preserve"> </w:t>
            </w:r>
            <w:r>
              <w:rPr>
                <w:b/>
                <w:sz w:val="18"/>
                <w:szCs w:val="18"/>
              </w:rPr>
              <w:t>A</w:t>
            </w:r>
            <w:r w:rsidRPr="009F588B">
              <w:rPr>
                <w:b/>
                <w:sz w:val="18"/>
                <w:szCs w:val="18"/>
              </w:rPr>
              <w:t xml:space="preserve">nnual </w:t>
            </w:r>
            <w:r>
              <w:rPr>
                <w:b/>
                <w:sz w:val="18"/>
                <w:szCs w:val="18"/>
              </w:rPr>
              <w:t>P</w:t>
            </w:r>
            <w:r w:rsidRPr="009F588B">
              <w:rPr>
                <w:b/>
                <w:sz w:val="18"/>
                <w:szCs w:val="18"/>
              </w:rPr>
              <w:t>lanting</w:t>
            </w:r>
          </w:p>
        </w:tc>
        <w:tc>
          <w:tcPr>
            <w:tcW w:w="4394" w:type="dxa"/>
            <w:shd w:val="clear" w:color="auto" w:fill="F2F2F2" w:themeFill="background1" w:themeFillShade="F2"/>
          </w:tcPr>
          <w:p w:rsidR="007457AF" w:rsidRPr="007457AF" w:rsidRDefault="007457AF" w:rsidP="007457AF">
            <w:pPr>
              <w:rPr>
                <w:b/>
                <w:sz w:val="18"/>
                <w:szCs w:val="18"/>
              </w:rPr>
            </w:pPr>
          </w:p>
          <w:p w:rsidR="007457AF" w:rsidRPr="007457AF" w:rsidDel="009F588B" w:rsidRDefault="007457AF" w:rsidP="003F791A">
            <w:pPr>
              <w:jc w:val="center"/>
              <w:rPr>
                <w:b/>
                <w:sz w:val="18"/>
                <w:szCs w:val="18"/>
              </w:rPr>
            </w:pPr>
            <w:r w:rsidRPr="007457AF">
              <w:rPr>
                <w:b/>
                <w:sz w:val="18"/>
                <w:szCs w:val="18"/>
              </w:rPr>
              <w:t xml:space="preserve">PLANTATION BEC variants representing the </w:t>
            </w:r>
            <w:r w:rsidRPr="007457AF">
              <w:rPr>
                <w:b/>
                <w:sz w:val="18"/>
                <w:szCs w:val="18"/>
                <w:u w:val="single"/>
              </w:rPr>
              <w:t>largest</w:t>
            </w:r>
            <w:r w:rsidRPr="007457AF">
              <w:rPr>
                <w:b/>
                <w:sz w:val="18"/>
                <w:szCs w:val="18"/>
              </w:rPr>
              <w:t xml:space="preserve"> seed deficits</w:t>
            </w:r>
            <w:r w:rsidRPr="007457AF">
              <w:rPr>
                <w:rStyle w:val="FootnoteReference"/>
                <w:b/>
                <w:sz w:val="18"/>
                <w:szCs w:val="18"/>
              </w:rPr>
              <w:footnoteReference w:id="6"/>
            </w:r>
            <w:r w:rsidRPr="007457AF">
              <w:rPr>
                <w:b/>
                <w:sz w:val="18"/>
                <w:szCs w:val="18"/>
              </w:rPr>
              <w:t xml:space="preserve"> </w:t>
            </w:r>
            <w:r w:rsidRPr="007457AF">
              <w:rPr>
                <w:color w:val="FF0000"/>
                <w:sz w:val="18"/>
                <w:szCs w:val="18"/>
              </w:rPr>
              <w:t xml:space="preserve">(seed demand </w:t>
            </w:r>
            <w:r w:rsidRPr="007457AF">
              <w:rPr>
                <w:color w:val="FF0000"/>
                <w:sz w:val="18"/>
                <w:szCs w:val="18"/>
                <w:u w:val="single"/>
              </w:rPr>
              <w:t>not</w:t>
            </w:r>
            <w:r w:rsidRPr="007457AF">
              <w:rPr>
                <w:color w:val="FF0000"/>
                <w:sz w:val="18"/>
                <w:szCs w:val="18"/>
              </w:rPr>
              <w:t xml:space="preserve"> met based on planting history from either suitable or non-suitable seed sources under CBST)</w:t>
            </w:r>
          </w:p>
        </w:tc>
      </w:tr>
      <w:tr w:rsidR="007457AF" w:rsidRPr="006E0B97" w:rsidTr="007457AF">
        <w:tc>
          <w:tcPr>
            <w:tcW w:w="1560" w:type="dxa"/>
            <w:shd w:val="clear" w:color="auto" w:fill="F2F2F2" w:themeFill="background1" w:themeFillShade="F2"/>
            <w:vAlign w:val="center"/>
          </w:tcPr>
          <w:p w:rsidR="007457AF" w:rsidRPr="009F588B" w:rsidRDefault="007457AF" w:rsidP="00FF6BBF">
            <w:pPr>
              <w:jc w:val="center"/>
              <w:rPr>
                <w:i/>
                <w:sz w:val="18"/>
                <w:szCs w:val="18"/>
              </w:rPr>
            </w:pPr>
          </w:p>
        </w:tc>
        <w:tc>
          <w:tcPr>
            <w:tcW w:w="1134" w:type="dxa"/>
            <w:shd w:val="clear" w:color="auto" w:fill="auto"/>
            <w:vAlign w:val="center"/>
          </w:tcPr>
          <w:p w:rsidR="007457AF" w:rsidRPr="009F588B" w:rsidRDefault="007457AF" w:rsidP="003F791A">
            <w:pPr>
              <w:jc w:val="right"/>
              <w:rPr>
                <w:i/>
                <w:sz w:val="18"/>
                <w:szCs w:val="18"/>
              </w:rPr>
            </w:pPr>
            <w:proofErr w:type="spellStart"/>
            <w:r>
              <w:rPr>
                <w:i/>
                <w:sz w:val="18"/>
                <w:szCs w:val="18"/>
              </w:rPr>
              <w:t>Pot’l</w:t>
            </w:r>
            <w:proofErr w:type="spellEnd"/>
            <w:r>
              <w:rPr>
                <w:i/>
                <w:sz w:val="18"/>
                <w:szCs w:val="18"/>
              </w:rPr>
              <w:t xml:space="preserve"> </w:t>
            </w:r>
            <w:r w:rsidRPr="009F588B">
              <w:rPr>
                <w:i/>
                <w:sz w:val="18"/>
                <w:szCs w:val="18"/>
              </w:rPr>
              <w:t>trees</w:t>
            </w:r>
          </w:p>
        </w:tc>
        <w:tc>
          <w:tcPr>
            <w:tcW w:w="1134" w:type="dxa"/>
            <w:shd w:val="clear" w:color="auto" w:fill="D9D9D9" w:themeFill="background1" w:themeFillShade="D9"/>
            <w:vAlign w:val="center"/>
          </w:tcPr>
          <w:p w:rsidR="007457AF" w:rsidRPr="009F588B" w:rsidRDefault="007457AF" w:rsidP="003F791A">
            <w:pPr>
              <w:jc w:val="right"/>
              <w:rPr>
                <w:i/>
                <w:sz w:val="18"/>
                <w:szCs w:val="18"/>
              </w:rPr>
            </w:pPr>
            <w:proofErr w:type="spellStart"/>
            <w:r w:rsidRPr="009F588B">
              <w:rPr>
                <w:i/>
                <w:sz w:val="18"/>
                <w:szCs w:val="18"/>
              </w:rPr>
              <w:t>Pot’l</w:t>
            </w:r>
            <w:proofErr w:type="spellEnd"/>
            <w:r w:rsidRPr="009F588B">
              <w:rPr>
                <w:i/>
                <w:sz w:val="18"/>
                <w:szCs w:val="18"/>
              </w:rPr>
              <w:t xml:space="preserve"> trees</w:t>
            </w:r>
          </w:p>
        </w:tc>
        <w:tc>
          <w:tcPr>
            <w:tcW w:w="1134" w:type="dxa"/>
            <w:shd w:val="clear" w:color="auto" w:fill="auto"/>
            <w:vAlign w:val="center"/>
          </w:tcPr>
          <w:p w:rsidR="007457AF" w:rsidRPr="009F588B" w:rsidRDefault="007457AF" w:rsidP="003F791A">
            <w:pPr>
              <w:jc w:val="right"/>
              <w:rPr>
                <w:i/>
                <w:sz w:val="18"/>
                <w:szCs w:val="18"/>
              </w:rPr>
            </w:pPr>
            <w:r w:rsidRPr="009F588B">
              <w:rPr>
                <w:i/>
                <w:sz w:val="18"/>
                <w:szCs w:val="18"/>
              </w:rPr>
              <w:t>%</w:t>
            </w:r>
          </w:p>
        </w:tc>
        <w:tc>
          <w:tcPr>
            <w:tcW w:w="4394" w:type="dxa"/>
            <w:shd w:val="clear" w:color="auto" w:fill="F2F2F2" w:themeFill="background1" w:themeFillShade="F2"/>
          </w:tcPr>
          <w:p w:rsidR="007457AF" w:rsidRPr="009F588B" w:rsidRDefault="007457AF" w:rsidP="00FF6BBF">
            <w:pPr>
              <w:jc w:val="center"/>
              <w:rPr>
                <w:i/>
                <w:sz w:val="18"/>
                <w:szCs w:val="18"/>
              </w:rPr>
            </w:pPr>
          </w:p>
        </w:tc>
      </w:tr>
      <w:tr w:rsidR="007457AF" w:rsidRPr="009F588B" w:rsidTr="007457AF">
        <w:tc>
          <w:tcPr>
            <w:tcW w:w="1560" w:type="dxa"/>
            <w:shd w:val="clear" w:color="auto" w:fill="F2F2F2" w:themeFill="background1" w:themeFillShade="F2"/>
          </w:tcPr>
          <w:p w:rsidR="007457AF" w:rsidRPr="009F588B" w:rsidRDefault="007457AF" w:rsidP="00C92888">
            <w:pPr>
              <w:rPr>
                <w:sz w:val="18"/>
                <w:szCs w:val="18"/>
              </w:rPr>
            </w:pPr>
            <w:r>
              <w:rPr>
                <w:sz w:val="18"/>
                <w:szCs w:val="18"/>
              </w:rPr>
              <w:t>Class A</w:t>
            </w:r>
          </w:p>
        </w:tc>
        <w:tc>
          <w:tcPr>
            <w:tcW w:w="1134" w:type="dxa"/>
            <w:shd w:val="clear" w:color="auto" w:fill="auto"/>
          </w:tcPr>
          <w:p w:rsidR="007457AF" w:rsidRPr="009F588B" w:rsidRDefault="007457AF" w:rsidP="003F791A">
            <w:pPr>
              <w:jc w:val="right"/>
              <w:rPr>
                <w:sz w:val="18"/>
                <w:szCs w:val="18"/>
              </w:rPr>
            </w:pPr>
            <w:r w:rsidRPr="0088231B">
              <w:rPr>
                <w:sz w:val="18"/>
                <w:szCs w:val="18"/>
              </w:rPr>
              <w:t>5,736,392</w:t>
            </w:r>
          </w:p>
        </w:tc>
        <w:tc>
          <w:tcPr>
            <w:tcW w:w="1134" w:type="dxa"/>
            <w:shd w:val="clear" w:color="auto" w:fill="D9D9D9" w:themeFill="background1" w:themeFillShade="D9"/>
            <w:vAlign w:val="center"/>
          </w:tcPr>
          <w:p w:rsidR="007457AF" w:rsidRPr="009F588B" w:rsidRDefault="007457AF" w:rsidP="003F791A">
            <w:pPr>
              <w:jc w:val="right"/>
              <w:rPr>
                <w:sz w:val="18"/>
                <w:szCs w:val="18"/>
              </w:rPr>
            </w:pPr>
            <w:r w:rsidRPr="0088231B">
              <w:rPr>
                <w:rFonts w:ascii="Calibri" w:hAnsi="Calibri"/>
                <w:sz w:val="16"/>
                <w:szCs w:val="16"/>
              </w:rPr>
              <w:t>-736,446</w:t>
            </w:r>
          </w:p>
        </w:tc>
        <w:tc>
          <w:tcPr>
            <w:tcW w:w="1134" w:type="dxa"/>
            <w:shd w:val="clear" w:color="auto" w:fill="auto"/>
          </w:tcPr>
          <w:p w:rsidR="007457AF" w:rsidRPr="005F6DE4" w:rsidRDefault="007457AF" w:rsidP="003F791A">
            <w:pPr>
              <w:jc w:val="right"/>
              <w:rPr>
                <w:sz w:val="18"/>
                <w:szCs w:val="18"/>
              </w:rPr>
            </w:pPr>
            <w:r w:rsidRPr="005F6DE4">
              <w:rPr>
                <w:sz w:val="18"/>
                <w:szCs w:val="18"/>
              </w:rPr>
              <w:t>13%</w:t>
            </w:r>
          </w:p>
        </w:tc>
        <w:tc>
          <w:tcPr>
            <w:tcW w:w="4394" w:type="dxa"/>
            <w:shd w:val="clear" w:color="auto" w:fill="F2F2F2" w:themeFill="background1" w:themeFillShade="F2"/>
          </w:tcPr>
          <w:p w:rsidR="007457AF" w:rsidRPr="009F588B" w:rsidRDefault="007457AF" w:rsidP="007457AF">
            <w:pPr>
              <w:rPr>
                <w:sz w:val="18"/>
                <w:szCs w:val="18"/>
              </w:rPr>
            </w:pPr>
            <w:r w:rsidRPr="007457AF">
              <w:rPr>
                <w:sz w:val="18"/>
                <w:szCs w:val="18"/>
              </w:rPr>
              <w:t>ESSFdk2</w:t>
            </w:r>
            <w:r>
              <w:rPr>
                <w:sz w:val="18"/>
                <w:szCs w:val="18"/>
              </w:rPr>
              <w:t xml:space="preserve">, </w:t>
            </w:r>
            <w:r w:rsidRPr="007457AF">
              <w:rPr>
                <w:sz w:val="18"/>
                <w:szCs w:val="18"/>
              </w:rPr>
              <w:t>ICHdw1</w:t>
            </w:r>
            <w:r>
              <w:rPr>
                <w:sz w:val="18"/>
                <w:szCs w:val="18"/>
              </w:rPr>
              <w:t xml:space="preserve">, </w:t>
            </w:r>
            <w:r w:rsidRPr="007457AF">
              <w:rPr>
                <w:sz w:val="18"/>
                <w:szCs w:val="18"/>
              </w:rPr>
              <w:t>ICHmw4</w:t>
            </w:r>
            <w:r>
              <w:rPr>
                <w:sz w:val="18"/>
                <w:szCs w:val="18"/>
              </w:rPr>
              <w:t xml:space="preserve">, </w:t>
            </w:r>
            <w:proofErr w:type="spellStart"/>
            <w:r w:rsidRPr="007457AF">
              <w:rPr>
                <w:sz w:val="18"/>
                <w:szCs w:val="18"/>
              </w:rPr>
              <w:t>ICHxw</w:t>
            </w:r>
            <w:proofErr w:type="spellEnd"/>
            <w:r>
              <w:rPr>
                <w:sz w:val="18"/>
                <w:szCs w:val="18"/>
              </w:rPr>
              <w:t xml:space="preserve">, </w:t>
            </w:r>
            <w:r w:rsidRPr="007457AF">
              <w:rPr>
                <w:sz w:val="18"/>
                <w:szCs w:val="18"/>
              </w:rPr>
              <w:t>IDFdk5</w:t>
            </w:r>
            <w:r>
              <w:rPr>
                <w:sz w:val="18"/>
                <w:szCs w:val="18"/>
              </w:rPr>
              <w:t xml:space="preserve">, </w:t>
            </w:r>
            <w:r w:rsidRPr="007457AF">
              <w:rPr>
                <w:sz w:val="18"/>
                <w:szCs w:val="18"/>
              </w:rPr>
              <w:t>ICHwk1</w:t>
            </w:r>
          </w:p>
        </w:tc>
      </w:tr>
      <w:tr w:rsidR="007457AF" w:rsidRPr="009F588B" w:rsidTr="007457AF">
        <w:tc>
          <w:tcPr>
            <w:tcW w:w="1560" w:type="dxa"/>
            <w:shd w:val="clear" w:color="auto" w:fill="F2F2F2" w:themeFill="background1" w:themeFillShade="F2"/>
          </w:tcPr>
          <w:p w:rsidR="007457AF" w:rsidRPr="009F588B" w:rsidRDefault="007457AF" w:rsidP="00C92888">
            <w:pPr>
              <w:rPr>
                <w:sz w:val="18"/>
                <w:szCs w:val="18"/>
              </w:rPr>
            </w:pPr>
            <w:r>
              <w:rPr>
                <w:sz w:val="18"/>
                <w:szCs w:val="18"/>
              </w:rPr>
              <w:t>Class B</w:t>
            </w:r>
          </w:p>
        </w:tc>
        <w:tc>
          <w:tcPr>
            <w:tcW w:w="1134" w:type="dxa"/>
            <w:shd w:val="clear" w:color="auto" w:fill="auto"/>
          </w:tcPr>
          <w:p w:rsidR="007457AF" w:rsidRPr="009F588B" w:rsidRDefault="007457AF" w:rsidP="003F791A">
            <w:pPr>
              <w:jc w:val="right"/>
              <w:rPr>
                <w:sz w:val="18"/>
                <w:szCs w:val="18"/>
              </w:rPr>
            </w:pPr>
            <w:r w:rsidRPr="0088231B">
              <w:rPr>
                <w:sz w:val="18"/>
                <w:szCs w:val="18"/>
              </w:rPr>
              <w:t>321,122</w:t>
            </w:r>
          </w:p>
        </w:tc>
        <w:tc>
          <w:tcPr>
            <w:tcW w:w="1134" w:type="dxa"/>
            <w:shd w:val="clear" w:color="auto" w:fill="D9D9D9" w:themeFill="background1" w:themeFillShade="D9"/>
          </w:tcPr>
          <w:p w:rsidR="007457AF" w:rsidRPr="005F6DE4" w:rsidRDefault="007457AF" w:rsidP="003F791A">
            <w:pPr>
              <w:jc w:val="right"/>
              <w:rPr>
                <w:sz w:val="18"/>
                <w:szCs w:val="18"/>
              </w:rPr>
            </w:pPr>
            <w:r w:rsidRPr="005F6DE4">
              <w:rPr>
                <w:sz w:val="18"/>
                <w:szCs w:val="18"/>
              </w:rPr>
              <w:t>-2,189</w:t>
            </w:r>
          </w:p>
        </w:tc>
        <w:tc>
          <w:tcPr>
            <w:tcW w:w="1134" w:type="dxa"/>
            <w:shd w:val="clear" w:color="auto" w:fill="auto"/>
          </w:tcPr>
          <w:p w:rsidR="007457AF" w:rsidRPr="005F6DE4" w:rsidRDefault="007457AF" w:rsidP="003F791A">
            <w:pPr>
              <w:jc w:val="right"/>
              <w:rPr>
                <w:sz w:val="18"/>
                <w:szCs w:val="18"/>
              </w:rPr>
            </w:pPr>
            <w:r w:rsidRPr="005F6DE4">
              <w:rPr>
                <w:sz w:val="18"/>
                <w:szCs w:val="18"/>
              </w:rPr>
              <w:t>0.6 (&lt;1)</w:t>
            </w:r>
          </w:p>
        </w:tc>
        <w:tc>
          <w:tcPr>
            <w:tcW w:w="4394" w:type="dxa"/>
            <w:shd w:val="clear" w:color="auto" w:fill="F2F2F2" w:themeFill="background1" w:themeFillShade="F2"/>
          </w:tcPr>
          <w:p w:rsidR="007457AF" w:rsidRPr="00055AAF" w:rsidRDefault="007457AF" w:rsidP="007457AF">
            <w:pPr>
              <w:rPr>
                <w:sz w:val="18"/>
                <w:szCs w:val="18"/>
              </w:rPr>
            </w:pPr>
            <w:proofErr w:type="spellStart"/>
            <w:r w:rsidRPr="007457AF">
              <w:rPr>
                <w:sz w:val="18"/>
                <w:szCs w:val="18"/>
              </w:rPr>
              <w:t>ICHxwa</w:t>
            </w:r>
            <w:proofErr w:type="spellEnd"/>
          </w:p>
        </w:tc>
      </w:tr>
      <w:tr w:rsidR="007457AF" w:rsidRPr="009F588B" w:rsidTr="007457AF">
        <w:tc>
          <w:tcPr>
            <w:tcW w:w="1560" w:type="dxa"/>
            <w:shd w:val="clear" w:color="auto" w:fill="F2F2F2" w:themeFill="background1" w:themeFillShade="F2"/>
          </w:tcPr>
          <w:p w:rsidR="007457AF" w:rsidRPr="009F588B" w:rsidRDefault="007457AF" w:rsidP="007457AF">
            <w:pPr>
              <w:rPr>
                <w:sz w:val="18"/>
                <w:szCs w:val="18"/>
              </w:rPr>
            </w:pPr>
            <w:r>
              <w:rPr>
                <w:sz w:val="18"/>
                <w:szCs w:val="18"/>
              </w:rPr>
              <w:t>Class A and B</w:t>
            </w:r>
          </w:p>
        </w:tc>
        <w:tc>
          <w:tcPr>
            <w:tcW w:w="1134" w:type="dxa"/>
            <w:shd w:val="clear" w:color="auto" w:fill="auto"/>
          </w:tcPr>
          <w:p w:rsidR="007457AF" w:rsidRPr="009F588B" w:rsidRDefault="007457AF" w:rsidP="003F791A">
            <w:pPr>
              <w:jc w:val="right"/>
              <w:rPr>
                <w:sz w:val="18"/>
                <w:szCs w:val="18"/>
              </w:rPr>
            </w:pPr>
            <w:r w:rsidRPr="00555D6F">
              <w:rPr>
                <w:sz w:val="18"/>
                <w:szCs w:val="18"/>
              </w:rPr>
              <w:t>6,057,514</w:t>
            </w:r>
          </w:p>
        </w:tc>
        <w:tc>
          <w:tcPr>
            <w:tcW w:w="1134" w:type="dxa"/>
            <w:shd w:val="clear" w:color="auto" w:fill="D9D9D9" w:themeFill="background1" w:themeFillShade="D9"/>
          </w:tcPr>
          <w:p w:rsidR="007457AF" w:rsidRPr="009F588B" w:rsidRDefault="007457AF" w:rsidP="003F791A">
            <w:pPr>
              <w:jc w:val="right"/>
              <w:rPr>
                <w:sz w:val="18"/>
                <w:szCs w:val="18"/>
              </w:rPr>
            </w:pPr>
            <w:r w:rsidRPr="00555D6F">
              <w:rPr>
                <w:sz w:val="18"/>
                <w:szCs w:val="18"/>
              </w:rPr>
              <w:t>-195,700</w:t>
            </w:r>
          </w:p>
        </w:tc>
        <w:tc>
          <w:tcPr>
            <w:tcW w:w="1134" w:type="dxa"/>
            <w:shd w:val="clear" w:color="auto" w:fill="auto"/>
          </w:tcPr>
          <w:p w:rsidR="007457AF" w:rsidRPr="005F6DE4" w:rsidRDefault="007457AF" w:rsidP="003F791A">
            <w:pPr>
              <w:jc w:val="right"/>
              <w:rPr>
                <w:sz w:val="18"/>
                <w:szCs w:val="18"/>
              </w:rPr>
            </w:pPr>
            <w:r w:rsidRPr="005F6DE4">
              <w:rPr>
                <w:sz w:val="18"/>
                <w:szCs w:val="18"/>
              </w:rPr>
              <w:t>3%</w:t>
            </w:r>
          </w:p>
        </w:tc>
        <w:tc>
          <w:tcPr>
            <w:tcW w:w="4394" w:type="dxa"/>
            <w:shd w:val="clear" w:color="auto" w:fill="F2F2F2" w:themeFill="background1" w:themeFillShade="F2"/>
          </w:tcPr>
          <w:p w:rsidR="007457AF" w:rsidRPr="00055AAF" w:rsidRDefault="007457AF" w:rsidP="007457AF">
            <w:pPr>
              <w:rPr>
                <w:sz w:val="18"/>
                <w:szCs w:val="18"/>
              </w:rPr>
            </w:pPr>
            <w:proofErr w:type="spellStart"/>
            <w:r w:rsidRPr="007457AF">
              <w:rPr>
                <w:sz w:val="18"/>
                <w:szCs w:val="18"/>
              </w:rPr>
              <w:t>ICHxw</w:t>
            </w:r>
            <w:proofErr w:type="spellEnd"/>
            <w:r>
              <w:rPr>
                <w:sz w:val="18"/>
                <w:szCs w:val="18"/>
              </w:rPr>
              <w:t xml:space="preserve">, </w:t>
            </w:r>
            <w:r w:rsidRPr="007457AF">
              <w:rPr>
                <w:sz w:val="18"/>
                <w:szCs w:val="18"/>
              </w:rPr>
              <w:t>ICHmw4</w:t>
            </w:r>
            <w:r w:rsidRPr="007457AF">
              <w:rPr>
                <w:sz w:val="18"/>
                <w:szCs w:val="18"/>
              </w:rPr>
              <w:tab/>
            </w:r>
          </w:p>
        </w:tc>
      </w:tr>
    </w:tbl>
    <w:p w:rsidR="009C6571" w:rsidRDefault="009C6571" w:rsidP="00005CEF">
      <w:pPr>
        <w:spacing w:after="0" w:line="240" w:lineRule="auto"/>
        <w:rPr>
          <w:b/>
        </w:rPr>
      </w:pPr>
    </w:p>
    <w:p w:rsidR="00360EB3" w:rsidRDefault="00360EB3" w:rsidP="00005CEF">
      <w:pPr>
        <w:spacing w:after="0" w:line="240" w:lineRule="auto"/>
        <w:rPr>
          <w:b/>
        </w:rPr>
      </w:pPr>
    </w:p>
    <w:p w:rsidR="00B62CFA" w:rsidRPr="00D259C4" w:rsidRDefault="001925BD" w:rsidP="00005CEF">
      <w:pPr>
        <w:spacing w:after="0" w:line="240" w:lineRule="auto"/>
        <w:rPr>
          <w:b/>
          <w:sz w:val="24"/>
          <w:szCs w:val="24"/>
        </w:rPr>
      </w:pPr>
      <w:r w:rsidRPr="00D259C4">
        <w:rPr>
          <w:b/>
          <w:sz w:val="24"/>
          <w:szCs w:val="24"/>
        </w:rPr>
        <w:t xml:space="preserve">Seed </w:t>
      </w:r>
      <w:r w:rsidR="00B62CFA" w:rsidRPr="00D259C4">
        <w:rPr>
          <w:b/>
          <w:sz w:val="24"/>
          <w:szCs w:val="24"/>
        </w:rPr>
        <w:t>Surpluses</w:t>
      </w:r>
      <w:r w:rsidR="00D259C4" w:rsidRPr="00601959">
        <w:rPr>
          <w:rStyle w:val="FootnoteReference"/>
          <w:b/>
          <w:sz w:val="24"/>
          <w:szCs w:val="24"/>
        </w:rPr>
        <w:footnoteReference w:id="7"/>
      </w:r>
    </w:p>
    <w:p w:rsidR="00FE5771" w:rsidRDefault="004D24EC" w:rsidP="00C748C9">
      <w:pPr>
        <w:pStyle w:val="ListParagraph"/>
        <w:numPr>
          <w:ilvl w:val="0"/>
          <w:numId w:val="25"/>
        </w:numPr>
        <w:spacing w:after="0" w:line="240" w:lineRule="auto"/>
        <w:ind w:left="426"/>
      </w:pPr>
      <w:r>
        <w:t xml:space="preserve">Moderate to </w:t>
      </w:r>
      <w:r w:rsidR="00523E74">
        <w:t>high (large)</w:t>
      </w:r>
      <w:r w:rsidR="00523E74" w:rsidRPr="00FD3EBD">
        <w:t xml:space="preserve"> </w:t>
      </w:r>
      <w:r w:rsidR="00FE5771">
        <w:t xml:space="preserve">surplus inventories exist </w:t>
      </w:r>
      <w:r w:rsidR="00FE5771" w:rsidRPr="00FD3EBD">
        <w:t xml:space="preserve">of </w:t>
      </w:r>
      <w:r w:rsidR="00FE5771">
        <w:t xml:space="preserve">both Class A </w:t>
      </w:r>
      <w:r w:rsidR="00CC5F8A">
        <w:t xml:space="preserve">orchard </w:t>
      </w:r>
      <w:r w:rsidR="00FE5771">
        <w:t xml:space="preserve">and </w:t>
      </w:r>
      <w:r w:rsidR="00CC5F8A" w:rsidRPr="00FD3EBD">
        <w:t xml:space="preserve">Class B </w:t>
      </w:r>
      <w:r w:rsidR="00FE5771" w:rsidRPr="00FD3EBD">
        <w:t>natural stand seed (legacy issue)</w:t>
      </w:r>
      <w:r>
        <w:t xml:space="preserve">. The latter likely due to large collections prior to </w:t>
      </w:r>
      <w:proofErr w:type="spellStart"/>
      <w:proofErr w:type="gramStart"/>
      <w:r>
        <w:t>Lw</w:t>
      </w:r>
      <w:proofErr w:type="spellEnd"/>
      <w:proofErr w:type="gramEnd"/>
      <w:r>
        <w:t xml:space="preserve"> orchards coming into production.  </w:t>
      </w:r>
      <w:proofErr w:type="spellStart"/>
      <w:proofErr w:type="gramStart"/>
      <w:r>
        <w:t>Lw</w:t>
      </w:r>
      <w:proofErr w:type="spellEnd"/>
      <w:proofErr w:type="gramEnd"/>
      <w:r>
        <w:t xml:space="preserve"> seed inventories continue to be replaced by higher gain seed.</w:t>
      </w:r>
    </w:p>
    <w:p w:rsidR="00BE11AB" w:rsidRDefault="00BE11AB" w:rsidP="00BE11AB">
      <w:pPr>
        <w:spacing w:after="0" w:line="240" w:lineRule="auto"/>
        <w:ind w:left="66"/>
      </w:pPr>
    </w:p>
    <w:p w:rsidR="00FE5771" w:rsidRDefault="00FE5771" w:rsidP="00CC5F8A">
      <w:pPr>
        <w:pStyle w:val="ListParagraph"/>
        <w:numPr>
          <w:ilvl w:val="0"/>
          <w:numId w:val="27"/>
        </w:numPr>
        <w:spacing w:after="0" w:line="240" w:lineRule="auto"/>
        <w:ind w:left="426"/>
      </w:pPr>
      <w:r>
        <w:t xml:space="preserve">Analysis of current seed inventories indicates an </w:t>
      </w:r>
      <w:r w:rsidRPr="00450394">
        <w:t xml:space="preserve">estimated </w:t>
      </w:r>
      <w:r w:rsidR="006D3C75" w:rsidRPr="00450394">
        <w:rPr>
          <w:b/>
        </w:rPr>
        <w:t xml:space="preserve">7 </w:t>
      </w:r>
      <w:r w:rsidRPr="00450394">
        <w:rPr>
          <w:b/>
        </w:rPr>
        <w:t>year</w:t>
      </w:r>
      <w:r w:rsidR="006D3C75" w:rsidRPr="00450394">
        <w:rPr>
          <w:b/>
        </w:rPr>
        <w:t>s</w:t>
      </w:r>
      <w:r w:rsidRPr="00450394">
        <w:t xml:space="preserve"> supply of</w:t>
      </w:r>
      <w:r>
        <w:t xml:space="preserve"> orchard Class A based on </w:t>
      </w:r>
      <w:r w:rsidR="00CC5F8A">
        <w:t xml:space="preserve">recent </w:t>
      </w:r>
      <w:r w:rsidR="006D3C75">
        <w:t xml:space="preserve">historic </w:t>
      </w:r>
      <w:r>
        <w:t>annual planting (allocated across all seed sources)</w:t>
      </w:r>
      <w:r w:rsidR="006D3C75">
        <w:t xml:space="preserve">.  </w:t>
      </w:r>
    </w:p>
    <w:p w:rsidR="00FE5771" w:rsidRDefault="00FE5771" w:rsidP="00005CEF">
      <w:pPr>
        <w:spacing w:after="0" w:line="240" w:lineRule="auto"/>
      </w:pPr>
    </w:p>
    <w:p w:rsidR="00005CEF" w:rsidRPr="00FD3EBD" w:rsidRDefault="00005CEF" w:rsidP="00005CEF">
      <w:pPr>
        <w:spacing w:after="0" w:line="240" w:lineRule="auto"/>
      </w:pPr>
      <w:r>
        <w:lastRenderedPageBreak/>
        <w:t xml:space="preserve">Table </w:t>
      </w:r>
      <w:r w:rsidR="00B62CFA">
        <w:t>3</w:t>
      </w:r>
      <w:r>
        <w:t>: Seed Surpluses under CBST based on Historical Planting</w:t>
      </w:r>
    </w:p>
    <w:p w:rsidR="00005CEF" w:rsidRPr="00005CEF" w:rsidRDefault="00005CEF" w:rsidP="00005CEF">
      <w:pPr>
        <w:spacing w:after="0" w:line="240" w:lineRule="auto"/>
        <w:rPr>
          <w:sz w:val="20"/>
          <w:szCs w:val="20"/>
        </w:rPr>
      </w:pPr>
    </w:p>
    <w:tbl>
      <w:tblPr>
        <w:tblStyle w:val="TableGrid"/>
        <w:tblpPr w:leftFromText="180" w:rightFromText="180" w:vertAnchor="text" w:horzAnchor="margin" w:tblpX="148" w:tblpY="121"/>
        <w:tblW w:w="9356" w:type="dxa"/>
        <w:tblLayout w:type="fixed"/>
        <w:tblLook w:val="04A0" w:firstRow="1" w:lastRow="0" w:firstColumn="1" w:lastColumn="0" w:noHBand="0" w:noVBand="1"/>
      </w:tblPr>
      <w:tblGrid>
        <w:gridCol w:w="1526"/>
        <w:gridCol w:w="1134"/>
        <w:gridCol w:w="1276"/>
        <w:gridCol w:w="1134"/>
        <w:gridCol w:w="4286"/>
      </w:tblGrid>
      <w:tr w:rsidR="005D79D9" w:rsidRPr="00CD2643" w:rsidTr="00430E1A">
        <w:tc>
          <w:tcPr>
            <w:tcW w:w="1526" w:type="dxa"/>
            <w:shd w:val="clear" w:color="auto" w:fill="F2F2F2" w:themeFill="background1" w:themeFillShade="F2"/>
            <w:vAlign w:val="center"/>
          </w:tcPr>
          <w:p w:rsidR="00064092" w:rsidRPr="00CD2643" w:rsidRDefault="00AD3371" w:rsidP="005D79D9">
            <w:pPr>
              <w:jc w:val="center"/>
              <w:rPr>
                <w:b/>
                <w:sz w:val="20"/>
                <w:szCs w:val="20"/>
              </w:rPr>
            </w:pPr>
            <w:r>
              <w:rPr>
                <w:b/>
                <w:sz w:val="20"/>
                <w:szCs w:val="20"/>
              </w:rPr>
              <w:t>Genetic</w:t>
            </w:r>
            <w:r w:rsidRPr="00CD2643">
              <w:rPr>
                <w:b/>
                <w:sz w:val="20"/>
                <w:szCs w:val="20"/>
              </w:rPr>
              <w:t xml:space="preserve"> </w:t>
            </w:r>
            <w:r w:rsidR="00064092" w:rsidRPr="00CD2643">
              <w:rPr>
                <w:b/>
                <w:sz w:val="20"/>
                <w:szCs w:val="20"/>
              </w:rPr>
              <w:t>Class</w:t>
            </w:r>
          </w:p>
        </w:tc>
        <w:tc>
          <w:tcPr>
            <w:tcW w:w="1134" w:type="dxa"/>
            <w:shd w:val="clear" w:color="auto" w:fill="auto"/>
            <w:vAlign w:val="center"/>
          </w:tcPr>
          <w:p w:rsidR="00064092" w:rsidRPr="00DC208E" w:rsidRDefault="00064092" w:rsidP="00D366E2">
            <w:pPr>
              <w:jc w:val="center"/>
              <w:rPr>
                <w:b/>
                <w:sz w:val="18"/>
                <w:szCs w:val="18"/>
                <w:vertAlign w:val="superscript"/>
              </w:rPr>
            </w:pPr>
            <w:r w:rsidRPr="009F588B">
              <w:rPr>
                <w:b/>
                <w:sz w:val="18"/>
                <w:szCs w:val="18"/>
              </w:rPr>
              <w:t>Annual Planting</w:t>
            </w:r>
            <w:r w:rsidR="00DC208E">
              <w:rPr>
                <w:b/>
                <w:sz w:val="18"/>
                <w:szCs w:val="18"/>
                <w:vertAlign w:val="superscript"/>
              </w:rPr>
              <w:t>3</w:t>
            </w:r>
          </w:p>
        </w:tc>
        <w:tc>
          <w:tcPr>
            <w:tcW w:w="1276" w:type="dxa"/>
            <w:shd w:val="clear" w:color="auto" w:fill="D9D9D9" w:themeFill="background1" w:themeFillShade="D9"/>
            <w:vAlign w:val="center"/>
          </w:tcPr>
          <w:p w:rsidR="00064092" w:rsidRPr="00CD2643" w:rsidRDefault="00064092" w:rsidP="005D79D9">
            <w:pPr>
              <w:jc w:val="center"/>
              <w:rPr>
                <w:b/>
                <w:sz w:val="20"/>
                <w:szCs w:val="20"/>
              </w:rPr>
            </w:pPr>
            <w:r w:rsidRPr="009F588B">
              <w:rPr>
                <w:b/>
                <w:sz w:val="18"/>
                <w:szCs w:val="18"/>
              </w:rPr>
              <w:t>Seed Surplus</w:t>
            </w:r>
          </w:p>
        </w:tc>
        <w:tc>
          <w:tcPr>
            <w:tcW w:w="1134" w:type="dxa"/>
            <w:shd w:val="clear" w:color="auto" w:fill="auto"/>
          </w:tcPr>
          <w:p w:rsidR="007457AF" w:rsidRDefault="007457AF" w:rsidP="0019722F">
            <w:pPr>
              <w:jc w:val="center"/>
              <w:rPr>
                <w:b/>
                <w:sz w:val="18"/>
                <w:szCs w:val="18"/>
              </w:rPr>
            </w:pPr>
          </w:p>
          <w:p w:rsidR="00064092" w:rsidRDefault="00B62CFA" w:rsidP="0019722F">
            <w:pPr>
              <w:jc w:val="center"/>
              <w:rPr>
                <w:b/>
                <w:sz w:val="20"/>
                <w:szCs w:val="20"/>
              </w:rPr>
            </w:pPr>
            <w:r>
              <w:rPr>
                <w:b/>
                <w:sz w:val="18"/>
                <w:szCs w:val="18"/>
              </w:rPr>
              <w:t xml:space="preserve">Seed Surplus over </w:t>
            </w:r>
            <w:r w:rsidR="00144425">
              <w:rPr>
                <w:b/>
                <w:sz w:val="18"/>
                <w:szCs w:val="18"/>
              </w:rPr>
              <w:t xml:space="preserve">Annual Planting </w:t>
            </w:r>
          </w:p>
        </w:tc>
        <w:tc>
          <w:tcPr>
            <w:tcW w:w="4286" w:type="dxa"/>
            <w:shd w:val="clear" w:color="auto" w:fill="F2F2F2" w:themeFill="background1" w:themeFillShade="F2"/>
            <w:vAlign w:val="center"/>
          </w:tcPr>
          <w:p w:rsidR="007457AF" w:rsidRPr="007457AF" w:rsidRDefault="007457AF" w:rsidP="00B62CFA">
            <w:pPr>
              <w:jc w:val="center"/>
              <w:rPr>
                <w:b/>
                <w:sz w:val="18"/>
                <w:szCs w:val="18"/>
              </w:rPr>
            </w:pPr>
          </w:p>
          <w:p w:rsidR="00064092" w:rsidRPr="007457AF" w:rsidRDefault="003F791A" w:rsidP="00B62CFA">
            <w:pPr>
              <w:jc w:val="center"/>
              <w:rPr>
                <w:b/>
                <w:sz w:val="18"/>
                <w:szCs w:val="18"/>
              </w:rPr>
            </w:pPr>
            <w:r w:rsidRPr="007457AF">
              <w:rPr>
                <w:b/>
                <w:sz w:val="18"/>
                <w:szCs w:val="18"/>
              </w:rPr>
              <w:t xml:space="preserve">PLANTATION </w:t>
            </w:r>
            <w:r w:rsidR="00064092" w:rsidRPr="007457AF">
              <w:rPr>
                <w:b/>
                <w:sz w:val="18"/>
                <w:szCs w:val="18"/>
              </w:rPr>
              <w:t xml:space="preserve">BEC variants representing </w:t>
            </w:r>
            <w:r w:rsidR="00E17C3C" w:rsidRPr="007457AF">
              <w:rPr>
                <w:b/>
                <w:sz w:val="18"/>
                <w:szCs w:val="18"/>
              </w:rPr>
              <w:t xml:space="preserve">the </w:t>
            </w:r>
            <w:r w:rsidR="00064092" w:rsidRPr="007457AF">
              <w:rPr>
                <w:b/>
                <w:sz w:val="18"/>
                <w:szCs w:val="18"/>
                <w:u w:val="single"/>
              </w:rPr>
              <w:t>largest</w:t>
            </w:r>
            <w:r w:rsidR="00064092" w:rsidRPr="007457AF">
              <w:rPr>
                <w:b/>
                <w:sz w:val="18"/>
                <w:szCs w:val="18"/>
              </w:rPr>
              <w:t xml:space="preserve"> surplus seed inventories</w:t>
            </w:r>
            <w:r w:rsidR="00B62CFA" w:rsidRPr="007457AF">
              <w:rPr>
                <w:rStyle w:val="FootnoteReference"/>
                <w:b/>
                <w:sz w:val="18"/>
                <w:szCs w:val="18"/>
              </w:rPr>
              <w:footnoteReference w:id="8"/>
            </w:r>
            <w:r w:rsidR="00064092" w:rsidRPr="007457AF">
              <w:rPr>
                <w:b/>
                <w:sz w:val="18"/>
                <w:szCs w:val="18"/>
              </w:rPr>
              <w:t xml:space="preserve"> </w:t>
            </w:r>
            <w:r w:rsidRPr="007457AF">
              <w:rPr>
                <w:color w:val="FF0000"/>
                <w:sz w:val="18"/>
                <w:szCs w:val="18"/>
              </w:rPr>
              <w:t xml:space="preserve">(remaining after allocation of seed </w:t>
            </w:r>
            <w:r w:rsidRPr="00430E1A">
              <w:rPr>
                <w:color w:val="FF0000"/>
                <w:sz w:val="18"/>
                <w:szCs w:val="18"/>
              </w:rPr>
              <w:t xml:space="preserve"> to suitable CBST BECs [by seed source] across plantation </w:t>
            </w:r>
            <w:r w:rsidRPr="00D62F16">
              <w:rPr>
                <w:color w:val="FF0000"/>
                <w:sz w:val="18"/>
                <w:szCs w:val="18"/>
              </w:rPr>
              <w:t>BEC variants</w:t>
            </w:r>
            <w:r w:rsidRPr="007B77D2">
              <w:rPr>
                <w:color w:val="FF0000"/>
                <w:sz w:val="18"/>
                <w:szCs w:val="18"/>
              </w:rPr>
              <w:t xml:space="preserve"> with planting history</w:t>
            </w:r>
          </w:p>
        </w:tc>
      </w:tr>
      <w:tr w:rsidR="00DC0DAE" w:rsidRPr="008E67B4" w:rsidTr="00430E1A">
        <w:tc>
          <w:tcPr>
            <w:tcW w:w="1526" w:type="dxa"/>
            <w:shd w:val="clear" w:color="auto" w:fill="F2F2F2" w:themeFill="background1" w:themeFillShade="F2"/>
          </w:tcPr>
          <w:p w:rsidR="00FD3EBD" w:rsidRPr="008E67B4" w:rsidRDefault="00FD3EBD" w:rsidP="005D79D9">
            <w:pPr>
              <w:rPr>
                <w:sz w:val="18"/>
                <w:szCs w:val="18"/>
              </w:rPr>
            </w:pPr>
          </w:p>
        </w:tc>
        <w:tc>
          <w:tcPr>
            <w:tcW w:w="1134" w:type="dxa"/>
            <w:shd w:val="clear" w:color="auto" w:fill="auto"/>
            <w:vAlign w:val="center"/>
          </w:tcPr>
          <w:p w:rsidR="00FD3EBD" w:rsidRPr="008E67B4" w:rsidRDefault="00FD3EBD" w:rsidP="003F791A">
            <w:pPr>
              <w:jc w:val="right"/>
              <w:rPr>
                <w:i/>
                <w:sz w:val="18"/>
                <w:szCs w:val="18"/>
              </w:rPr>
            </w:pPr>
            <w:proofErr w:type="spellStart"/>
            <w:r w:rsidRPr="008E67B4">
              <w:rPr>
                <w:i/>
                <w:sz w:val="18"/>
                <w:szCs w:val="18"/>
              </w:rPr>
              <w:t>Pot’l</w:t>
            </w:r>
            <w:proofErr w:type="spellEnd"/>
            <w:r w:rsidRPr="008E67B4">
              <w:rPr>
                <w:i/>
                <w:sz w:val="18"/>
                <w:szCs w:val="18"/>
              </w:rPr>
              <w:t xml:space="preserve"> trees</w:t>
            </w:r>
          </w:p>
        </w:tc>
        <w:tc>
          <w:tcPr>
            <w:tcW w:w="1276" w:type="dxa"/>
            <w:shd w:val="clear" w:color="auto" w:fill="D9D9D9" w:themeFill="background1" w:themeFillShade="D9"/>
            <w:vAlign w:val="center"/>
          </w:tcPr>
          <w:p w:rsidR="00FD3EBD" w:rsidRPr="008E67B4" w:rsidRDefault="00FD3EBD" w:rsidP="003F791A">
            <w:pPr>
              <w:jc w:val="right"/>
              <w:rPr>
                <w:i/>
                <w:sz w:val="18"/>
                <w:szCs w:val="18"/>
              </w:rPr>
            </w:pPr>
            <w:proofErr w:type="spellStart"/>
            <w:r w:rsidRPr="008E67B4">
              <w:rPr>
                <w:i/>
                <w:sz w:val="18"/>
                <w:szCs w:val="18"/>
              </w:rPr>
              <w:t>Pot’l</w:t>
            </w:r>
            <w:proofErr w:type="spellEnd"/>
            <w:r w:rsidRPr="008E67B4">
              <w:rPr>
                <w:i/>
                <w:sz w:val="18"/>
                <w:szCs w:val="18"/>
              </w:rPr>
              <w:t xml:space="preserve"> trees</w:t>
            </w:r>
          </w:p>
        </w:tc>
        <w:tc>
          <w:tcPr>
            <w:tcW w:w="1134" w:type="dxa"/>
            <w:shd w:val="clear" w:color="auto" w:fill="auto"/>
          </w:tcPr>
          <w:p w:rsidR="00FD3EBD" w:rsidRPr="008E67B4" w:rsidRDefault="00005CEF" w:rsidP="003F791A">
            <w:pPr>
              <w:jc w:val="right"/>
              <w:rPr>
                <w:sz w:val="18"/>
                <w:szCs w:val="18"/>
              </w:rPr>
            </w:pPr>
            <w:r>
              <w:rPr>
                <w:sz w:val="18"/>
                <w:szCs w:val="18"/>
              </w:rPr>
              <w:t>%</w:t>
            </w:r>
          </w:p>
        </w:tc>
        <w:tc>
          <w:tcPr>
            <w:tcW w:w="4286" w:type="dxa"/>
            <w:shd w:val="clear" w:color="auto" w:fill="F2F2F2" w:themeFill="background1" w:themeFillShade="F2"/>
          </w:tcPr>
          <w:p w:rsidR="00FD3EBD" w:rsidRPr="008E67B4" w:rsidRDefault="00FD3EBD" w:rsidP="005D79D9">
            <w:pPr>
              <w:rPr>
                <w:sz w:val="18"/>
                <w:szCs w:val="18"/>
              </w:rPr>
            </w:pPr>
          </w:p>
        </w:tc>
      </w:tr>
      <w:tr w:rsidR="005F6DE4" w:rsidRPr="008E67B4" w:rsidTr="00430E1A">
        <w:tc>
          <w:tcPr>
            <w:tcW w:w="1526" w:type="dxa"/>
            <w:shd w:val="clear" w:color="auto" w:fill="F2F2F2" w:themeFill="background1" w:themeFillShade="F2"/>
          </w:tcPr>
          <w:p w:rsidR="005F6DE4" w:rsidRPr="008E67B4" w:rsidRDefault="005F6DE4" w:rsidP="005D79D9">
            <w:pPr>
              <w:rPr>
                <w:sz w:val="18"/>
                <w:szCs w:val="18"/>
              </w:rPr>
            </w:pPr>
            <w:r w:rsidRPr="008E67B4">
              <w:rPr>
                <w:sz w:val="18"/>
                <w:szCs w:val="18"/>
              </w:rPr>
              <w:t>Class A</w:t>
            </w:r>
          </w:p>
        </w:tc>
        <w:tc>
          <w:tcPr>
            <w:tcW w:w="1134" w:type="dxa"/>
            <w:shd w:val="clear" w:color="auto" w:fill="auto"/>
          </w:tcPr>
          <w:p w:rsidR="005F6DE4" w:rsidRPr="008E67B4" w:rsidRDefault="005F6DE4" w:rsidP="003F791A">
            <w:pPr>
              <w:jc w:val="right"/>
              <w:rPr>
                <w:i/>
                <w:sz w:val="18"/>
                <w:szCs w:val="18"/>
              </w:rPr>
            </w:pPr>
            <w:r w:rsidRPr="0088231B">
              <w:rPr>
                <w:sz w:val="18"/>
                <w:szCs w:val="18"/>
              </w:rPr>
              <w:t>5,736,392</w:t>
            </w:r>
          </w:p>
        </w:tc>
        <w:tc>
          <w:tcPr>
            <w:tcW w:w="1276" w:type="dxa"/>
            <w:shd w:val="clear" w:color="auto" w:fill="D9D9D9" w:themeFill="background1" w:themeFillShade="D9"/>
          </w:tcPr>
          <w:p w:rsidR="005F6DE4" w:rsidRPr="008E67B4" w:rsidRDefault="005F6DE4" w:rsidP="003F791A">
            <w:pPr>
              <w:jc w:val="right"/>
              <w:rPr>
                <w:sz w:val="18"/>
                <w:szCs w:val="18"/>
              </w:rPr>
            </w:pPr>
            <w:r w:rsidRPr="0088231B">
              <w:rPr>
                <w:sz w:val="18"/>
                <w:szCs w:val="18"/>
              </w:rPr>
              <w:t>39,148,208</w:t>
            </w:r>
          </w:p>
        </w:tc>
        <w:tc>
          <w:tcPr>
            <w:tcW w:w="1134" w:type="dxa"/>
            <w:shd w:val="clear" w:color="auto" w:fill="auto"/>
          </w:tcPr>
          <w:p w:rsidR="005F6DE4" w:rsidRPr="008E67B4" w:rsidRDefault="003F791A" w:rsidP="003F791A">
            <w:pPr>
              <w:jc w:val="right"/>
              <w:rPr>
                <w:sz w:val="18"/>
                <w:szCs w:val="18"/>
              </w:rPr>
            </w:pPr>
            <w:r>
              <w:rPr>
                <w:sz w:val="18"/>
                <w:szCs w:val="18"/>
              </w:rPr>
              <w:t>683</w:t>
            </w:r>
          </w:p>
        </w:tc>
        <w:tc>
          <w:tcPr>
            <w:tcW w:w="4286" w:type="dxa"/>
            <w:shd w:val="clear" w:color="auto" w:fill="F2F2F2" w:themeFill="background1" w:themeFillShade="F2"/>
          </w:tcPr>
          <w:p w:rsidR="005F6DE4" w:rsidRPr="008E67B4" w:rsidRDefault="00CC53CC" w:rsidP="005D79D9">
            <w:pPr>
              <w:rPr>
                <w:sz w:val="18"/>
                <w:szCs w:val="18"/>
              </w:rPr>
            </w:pPr>
            <w:r>
              <w:rPr>
                <w:sz w:val="18"/>
                <w:szCs w:val="18"/>
              </w:rPr>
              <w:t xml:space="preserve">SBSmc2, </w:t>
            </w:r>
            <w:proofErr w:type="spellStart"/>
            <w:r>
              <w:rPr>
                <w:sz w:val="18"/>
                <w:szCs w:val="18"/>
              </w:rPr>
              <w:t>SBSdk</w:t>
            </w:r>
            <w:proofErr w:type="spellEnd"/>
            <w:r>
              <w:rPr>
                <w:sz w:val="18"/>
                <w:szCs w:val="18"/>
              </w:rPr>
              <w:t xml:space="preserve">, </w:t>
            </w:r>
            <w:r w:rsidR="007E3D4B">
              <w:rPr>
                <w:sz w:val="18"/>
                <w:szCs w:val="18"/>
              </w:rPr>
              <w:t>SBSdw2, SBSmc3, IDFdk3</w:t>
            </w:r>
          </w:p>
        </w:tc>
      </w:tr>
      <w:tr w:rsidR="005F6DE4" w:rsidRPr="008E67B4" w:rsidTr="00430E1A">
        <w:tc>
          <w:tcPr>
            <w:tcW w:w="1526" w:type="dxa"/>
            <w:shd w:val="clear" w:color="auto" w:fill="F2F2F2" w:themeFill="background1" w:themeFillShade="F2"/>
          </w:tcPr>
          <w:p w:rsidR="005F6DE4" w:rsidRPr="008E67B4" w:rsidRDefault="005F6DE4" w:rsidP="005D79D9">
            <w:pPr>
              <w:rPr>
                <w:sz w:val="18"/>
                <w:szCs w:val="18"/>
              </w:rPr>
            </w:pPr>
            <w:r w:rsidRPr="008E67B4">
              <w:rPr>
                <w:sz w:val="18"/>
                <w:szCs w:val="18"/>
              </w:rPr>
              <w:t>Class B</w:t>
            </w:r>
          </w:p>
        </w:tc>
        <w:tc>
          <w:tcPr>
            <w:tcW w:w="1134" w:type="dxa"/>
            <w:shd w:val="clear" w:color="auto" w:fill="auto"/>
          </w:tcPr>
          <w:p w:rsidR="005F6DE4" w:rsidRPr="008E67B4" w:rsidRDefault="005F6DE4" w:rsidP="003F791A">
            <w:pPr>
              <w:jc w:val="right"/>
              <w:rPr>
                <w:sz w:val="18"/>
                <w:szCs w:val="18"/>
              </w:rPr>
            </w:pPr>
            <w:r w:rsidRPr="0088231B">
              <w:rPr>
                <w:sz w:val="18"/>
                <w:szCs w:val="18"/>
              </w:rPr>
              <w:t>321,122</w:t>
            </w:r>
          </w:p>
        </w:tc>
        <w:tc>
          <w:tcPr>
            <w:tcW w:w="1276" w:type="dxa"/>
            <w:shd w:val="clear" w:color="auto" w:fill="D9D9D9" w:themeFill="background1" w:themeFillShade="D9"/>
          </w:tcPr>
          <w:p w:rsidR="005F6DE4" w:rsidRPr="008E67B4" w:rsidRDefault="005F6DE4" w:rsidP="003F791A">
            <w:pPr>
              <w:jc w:val="right"/>
              <w:rPr>
                <w:sz w:val="18"/>
                <w:szCs w:val="18"/>
              </w:rPr>
            </w:pPr>
            <w:r w:rsidRPr="0088231B">
              <w:rPr>
                <w:sz w:val="18"/>
                <w:szCs w:val="18"/>
              </w:rPr>
              <w:t>59,870,078</w:t>
            </w:r>
          </w:p>
        </w:tc>
        <w:tc>
          <w:tcPr>
            <w:tcW w:w="1134" w:type="dxa"/>
            <w:shd w:val="clear" w:color="auto" w:fill="auto"/>
          </w:tcPr>
          <w:p w:rsidR="005F6DE4" w:rsidRPr="008E67B4" w:rsidRDefault="003F791A" w:rsidP="003F791A">
            <w:pPr>
              <w:jc w:val="right"/>
              <w:rPr>
                <w:sz w:val="18"/>
                <w:szCs w:val="18"/>
              </w:rPr>
            </w:pPr>
            <w:r>
              <w:rPr>
                <w:sz w:val="18"/>
                <w:szCs w:val="18"/>
              </w:rPr>
              <w:t>18,644</w:t>
            </w:r>
          </w:p>
        </w:tc>
        <w:tc>
          <w:tcPr>
            <w:tcW w:w="4286" w:type="dxa"/>
            <w:shd w:val="clear" w:color="auto" w:fill="F2F2F2" w:themeFill="background1" w:themeFillShade="F2"/>
          </w:tcPr>
          <w:p w:rsidR="005F6DE4" w:rsidRPr="008E67B4" w:rsidRDefault="007E3D4B" w:rsidP="005D79D9">
            <w:pPr>
              <w:rPr>
                <w:sz w:val="18"/>
                <w:szCs w:val="18"/>
              </w:rPr>
            </w:pPr>
            <w:r>
              <w:rPr>
                <w:sz w:val="18"/>
                <w:szCs w:val="18"/>
              </w:rPr>
              <w:t xml:space="preserve">SBSmc3, </w:t>
            </w:r>
            <w:proofErr w:type="spellStart"/>
            <w:r>
              <w:rPr>
                <w:sz w:val="18"/>
                <w:szCs w:val="18"/>
              </w:rPr>
              <w:t>SBSdk</w:t>
            </w:r>
            <w:proofErr w:type="spellEnd"/>
            <w:r>
              <w:rPr>
                <w:sz w:val="18"/>
                <w:szCs w:val="18"/>
              </w:rPr>
              <w:t xml:space="preserve">, ESSFmv1, </w:t>
            </w:r>
            <w:proofErr w:type="spellStart"/>
            <w:r>
              <w:rPr>
                <w:sz w:val="18"/>
                <w:szCs w:val="18"/>
              </w:rPr>
              <w:t>SBPSmc</w:t>
            </w:r>
            <w:proofErr w:type="spellEnd"/>
            <w:r>
              <w:rPr>
                <w:sz w:val="18"/>
                <w:szCs w:val="18"/>
              </w:rPr>
              <w:t>, SBSdw2, IDFdk3</w:t>
            </w:r>
          </w:p>
        </w:tc>
      </w:tr>
      <w:tr w:rsidR="005F6DE4" w:rsidRPr="008E67B4" w:rsidTr="00430E1A">
        <w:tc>
          <w:tcPr>
            <w:tcW w:w="1526" w:type="dxa"/>
            <w:shd w:val="clear" w:color="auto" w:fill="F2F2F2" w:themeFill="background1" w:themeFillShade="F2"/>
          </w:tcPr>
          <w:p w:rsidR="005F6DE4" w:rsidRPr="008E67B4" w:rsidRDefault="005F6DE4" w:rsidP="007457AF">
            <w:pPr>
              <w:rPr>
                <w:sz w:val="18"/>
                <w:szCs w:val="18"/>
              </w:rPr>
            </w:pPr>
            <w:r w:rsidRPr="008E67B4">
              <w:rPr>
                <w:sz w:val="18"/>
                <w:szCs w:val="18"/>
              </w:rPr>
              <w:t xml:space="preserve">Class A </w:t>
            </w:r>
            <w:r w:rsidR="007457AF">
              <w:rPr>
                <w:sz w:val="18"/>
                <w:szCs w:val="18"/>
              </w:rPr>
              <w:t>and</w:t>
            </w:r>
            <w:r w:rsidR="007457AF" w:rsidRPr="008E67B4">
              <w:rPr>
                <w:sz w:val="18"/>
                <w:szCs w:val="18"/>
              </w:rPr>
              <w:t xml:space="preserve"> </w:t>
            </w:r>
            <w:r w:rsidRPr="008E67B4">
              <w:rPr>
                <w:sz w:val="18"/>
                <w:szCs w:val="18"/>
              </w:rPr>
              <w:t>B</w:t>
            </w:r>
          </w:p>
        </w:tc>
        <w:tc>
          <w:tcPr>
            <w:tcW w:w="1134" w:type="dxa"/>
            <w:shd w:val="clear" w:color="auto" w:fill="auto"/>
          </w:tcPr>
          <w:p w:rsidR="005F6DE4" w:rsidRPr="008E67B4" w:rsidRDefault="005F6DE4" w:rsidP="003F791A">
            <w:pPr>
              <w:jc w:val="right"/>
              <w:rPr>
                <w:sz w:val="18"/>
                <w:szCs w:val="18"/>
              </w:rPr>
            </w:pPr>
            <w:r w:rsidRPr="00555D6F">
              <w:rPr>
                <w:sz w:val="18"/>
                <w:szCs w:val="18"/>
              </w:rPr>
              <w:t>6,057,514</w:t>
            </w:r>
          </w:p>
        </w:tc>
        <w:tc>
          <w:tcPr>
            <w:tcW w:w="1276" w:type="dxa"/>
            <w:shd w:val="clear" w:color="auto" w:fill="D9D9D9" w:themeFill="background1" w:themeFillShade="D9"/>
          </w:tcPr>
          <w:p w:rsidR="005F6DE4" w:rsidRPr="008E67B4" w:rsidRDefault="005F6DE4" w:rsidP="003F791A">
            <w:pPr>
              <w:jc w:val="right"/>
              <w:rPr>
                <w:sz w:val="18"/>
                <w:szCs w:val="18"/>
              </w:rPr>
            </w:pPr>
            <w:r w:rsidRPr="00555D6F">
              <w:rPr>
                <w:sz w:val="18"/>
                <w:szCs w:val="18"/>
              </w:rPr>
              <w:t>99,018,286</w:t>
            </w:r>
          </w:p>
        </w:tc>
        <w:tc>
          <w:tcPr>
            <w:tcW w:w="1134" w:type="dxa"/>
            <w:shd w:val="clear" w:color="auto" w:fill="auto"/>
          </w:tcPr>
          <w:p w:rsidR="005F6DE4" w:rsidRPr="008E67B4" w:rsidRDefault="003F791A" w:rsidP="003F791A">
            <w:pPr>
              <w:jc w:val="right"/>
              <w:rPr>
                <w:sz w:val="18"/>
                <w:szCs w:val="18"/>
              </w:rPr>
            </w:pPr>
            <w:r>
              <w:rPr>
                <w:sz w:val="18"/>
                <w:szCs w:val="18"/>
              </w:rPr>
              <w:t>1,635</w:t>
            </w:r>
          </w:p>
        </w:tc>
        <w:tc>
          <w:tcPr>
            <w:tcW w:w="4286" w:type="dxa"/>
            <w:shd w:val="clear" w:color="auto" w:fill="F2F2F2" w:themeFill="background1" w:themeFillShade="F2"/>
          </w:tcPr>
          <w:p w:rsidR="005F6DE4" w:rsidRPr="008E67B4" w:rsidRDefault="007E3D4B" w:rsidP="005F6DE4">
            <w:pPr>
              <w:rPr>
                <w:sz w:val="18"/>
                <w:szCs w:val="18"/>
              </w:rPr>
            </w:pPr>
            <w:r>
              <w:rPr>
                <w:sz w:val="18"/>
                <w:szCs w:val="18"/>
              </w:rPr>
              <w:t xml:space="preserve">SBSmc2, </w:t>
            </w:r>
            <w:proofErr w:type="spellStart"/>
            <w:r>
              <w:rPr>
                <w:sz w:val="18"/>
                <w:szCs w:val="18"/>
              </w:rPr>
              <w:t>SBSdk</w:t>
            </w:r>
            <w:proofErr w:type="spellEnd"/>
            <w:r>
              <w:rPr>
                <w:sz w:val="18"/>
                <w:szCs w:val="18"/>
              </w:rPr>
              <w:t>, SBSmc3, SBSdw2, ESSFmv1, IDFdk3</w:t>
            </w:r>
          </w:p>
        </w:tc>
      </w:tr>
    </w:tbl>
    <w:p w:rsidR="00BE11AB" w:rsidRPr="00BE11AB" w:rsidRDefault="00BE11AB" w:rsidP="00F224C5">
      <w:pPr>
        <w:spacing w:after="0" w:line="240" w:lineRule="auto"/>
      </w:pPr>
    </w:p>
    <w:p w:rsidR="00BE11AB" w:rsidRPr="00BE11AB" w:rsidRDefault="00BE11AB" w:rsidP="00F224C5">
      <w:pPr>
        <w:spacing w:after="0" w:line="240" w:lineRule="auto"/>
      </w:pPr>
    </w:p>
    <w:p w:rsidR="00F224C5" w:rsidRPr="006C0B95" w:rsidRDefault="0019722F" w:rsidP="00F224C5">
      <w:pPr>
        <w:spacing w:after="0" w:line="240" w:lineRule="auto"/>
        <w:rPr>
          <w:sz w:val="28"/>
          <w:szCs w:val="28"/>
        </w:rPr>
      </w:pPr>
      <w:r>
        <w:rPr>
          <w:sz w:val="28"/>
          <w:szCs w:val="28"/>
        </w:rPr>
        <w:t xml:space="preserve">Species Specific </w:t>
      </w:r>
      <w:r w:rsidR="00F224C5" w:rsidRPr="006C0B95">
        <w:rPr>
          <w:sz w:val="28"/>
          <w:szCs w:val="28"/>
        </w:rPr>
        <w:t>M</w:t>
      </w:r>
      <w:r w:rsidR="00BC010D" w:rsidRPr="006C0B95">
        <w:rPr>
          <w:sz w:val="28"/>
          <w:szCs w:val="28"/>
        </w:rPr>
        <w:t xml:space="preserve">itigation </w:t>
      </w:r>
      <w:r w:rsidR="00F224C5" w:rsidRPr="006C0B95">
        <w:rPr>
          <w:sz w:val="28"/>
          <w:szCs w:val="28"/>
        </w:rPr>
        <w:t>O</w:t>
      </w:r>
      <w:r w:rsidR="00BC010D" w:rsidRPr="006C0B95">
        <w:rPr>
          <w:sz w:val="28"/>
          <w:szCs w:val="28"/>
        </w:rPr>
        <w:t>ptions</w:t>
      </w:r>
    </w:p>
    <w:p w:rsidR="007D1EEB" w:rsidRPr="00BC010D" w:rsidRDefault="007D1EEB" w:rsidP="00F224C5">
      <w:pPr>
        <w:spacing w:after="0" w:line="240" w:lineRule="auto"/>
        <w:rPr>
          <w:sz w:val="20"/>
          <w:szCs w:val="20"/>
        </w:rPr>
      </w:pPr>
    </w:p>
    <w:p w:rsidR="00F224C5" w:rsidRDefault="00F224C5" w:rsidP="00F224C5">
      <w:pPr>
        <w:spacing w:after="0" w:line="240" w:lineRule="auto"/>
        <w:rPr>
          <w:sz w:val="24"/>
          <w:szCs w:val="24"/>
        </w:rPr>
      </w:pPr>
      <w:r>
        <w:rPr>
          <w:b/>
          <w:sz w:val="24"/>
          <w:szCs w:val="24"/>
        </w:rPr>
        <w:t xml:space="preserve">Short Term </w:t>
      </w:r>
      <w:r w:rsidRPr="0040359C">
        <w:rPr>
          <w:sz w:val="24"/>
          <w:szCs w:val="24"/>
        </w:rPr>
        <w:t>(</w:t>
      </w:r>
      <w:r w:rsidR="009F588B">
        <w:rPr>
          <w:sz w:val="24"/>
          <w:szCs w:val="24"/>
        </w:rPr>
        <w:t>During</w:t>
      </w:r>
      <w:r w:rsidRPr="0040359C">
        <w:rPr>
          <w:sz w:val="24"/>
          <w:szCs w:val="24"/>
        </w:rPr>
        <w:t xml:space="preserve"> Transition Period)</w:t>
      </w:r>
    </w:p>
    <w:p w:rsidR="00CC5F8A" w:rsidRDefault="00A071DE" w:rsidP="00CB0E8D">
      <w:pPr>
        <w:pStyle w:val="ListParagraph"/>
        <w:numPr>
          <w:ilvl w:val="0"/>
          <w:numId w:val="6"/>
        </w:numPr>
        <w:spacing w:after="0" w:line="240" w:lineRule="auto"/>
        <w:ind w:left="426" w:hanging="284"/>
      </w:pPr>
      <w:r>
        <w:t xml:space="preserve">Optimization of </w:t>
      </w:r>
      <w:r w:rsidR="00CC5F8A">
        <w:t xml:space="preserve">seed (through re-distribution of </w:t>
      </w:r>
      <w:r w:rsidR="000300FD">
        <w:t xml:space="preserve">surplus </w:t>
      </w:r>
      <w:r w:rsidR="00CC5F8A">
        <w:t xml:space="preserve">seed </w:t>
      </w:r>
      <w:r w:rsidR="000300FD">
        <w:t xml:space="preserve">supplied by an orchard </w:t>
      </w:r>
      <w:r w:rsidR="00CC5F8A">
        <w:t>among BEC variants</w:t>
      </w:r>
      <w:r w:rsidR="000300FD">
        <w:t xml:space="preserve"> with deficits</w:t>
      </w:r>
      <w:r w:rsidR="00CC5F8A">
        <w:t>) could</w:t>
      </w:r>
      <w:r w:rsidR="000300FD">
        <w:t xml:space="preserve">, in the majority of cases, </w:t>
      </w:r>
      <w:r w:rsidR="00CC5F8A">
        <w:t xml:space="preserve">substantially reduce </w:t>
      </w:r>
      <w:r w:rsidR="000300FD">
        <w:t xml:space="preserve">seed </w:t>
      </w:r>
      <w:r w:rsidR="00CC5F8A">
        <w:t>deficits.</w:t>
      </w:r>
    </w:p>
    <w:p w:rsidR="00F224C5" w:rsidRPr="00A21712" w:rsidRDefault="00F224C5" w:rsidP="00CB0E8D">
      <w:pPr>
        <w:pStyle w:val="ListParagraph"/>
        <w:numPr>
          <w:ilvl w:val="0"/>
          <w:numId w:val="6"/>
        </w:numPr>
        <w:spacing w:after="0" w:line="240" w:lineRule="auto"/>
        <w:ind w:left="426" w:hanging="284"/>
      </w:pPr>
      <w:r w:rsidRPr="00A21712">
        <w:t xml:space="preserve">Increased production could </w:t>
      </w:r>
      <w:r w:rsidR="00CC5F8A">
        <w:t xml:space="preserve">also </w:t>
      </w:r>
      <w:r w:rsidRPr="00A21712">
        <w:t xml:space="preserve">help supply </w:t>
      </w:r>
      <w:r w:rsidR="00CC5F8A">
        <w:t xml:space="preserve">demand over the </w:t>
      </w:r>
      <w:r w:rsidRPr="00A21712">
        <w:t>short term</w:t>
      </w:r>
      <w:r w:rsidR="00CC5F8A">
        <w:t>.</w:t>
      </w:r>
    </w:p>
    <w:p w:rsidR="0040359C" w:rsidRPr="00C86607" w:rsidRDefault="00F224C5" w:rsidP="00CB0E8D">
      <w:pPr>
        <w:pStyle w:val="ListParagraph"/>
        <w:numPr>
          <w:ilvl w:val="0"/>
          <w:numId w:val="6"/>
        </w:numPr>
        <w:spacing w:after="0" w:line="240" w:lineRule="auto"/>
        <w:ind w:left="426" w:hanging="284"/>
      </w:pPr>
      <w:r w:rsidRPr="00C86607">
        <w:t xml:space="preserve">Continued use of GBST will be required to meet the Class </w:t>
      </w:r>
      <w:proofErr w:type="gramStart"/>
      <w:r w:rsidRPr="00C86607">
        <w:t>A</w:t>
      </w:r>
      <w:proofErr w:type="gramEnd"/>
      <w:r w:rsidRPr="00C86607">
        <w:t xml:space="preserve"> deficit</w:t>
      </w:r>
      <w:r w:rsidR="00C92888">
        <w:t>s</w:t>
      </w:r>
      <w:r w:rsidRPr="00C86607">
        <w:t xml:space="preserve"> in the short term</w:t>
      </w:r>
      <w:r w:rsidR="00CD27AB">
        <w:t>.</w:t>
      </w:r>
    </w:p>
    <w:p w:rsidR="00F224C5" w:rsidRDefault="00F224C5" w:rsidP="00CB0E8D">
      <w:pPr>
        <w:pStyle w:val="ListParagraph"/>
        <w:numPr>
          <w:ilvl w:val="0"/>
          <w:numId w:val="6"/>
        </w:numPr>
        <w:spacing w:after="0" w:line="240" w:lineRule="auto"/>
        <w:ind w:left="426" w:hanging="284"/>
      </w:pPr>
      <w:r w:rsidRPr="00C86607">
        <w:t xml:space="preserve">Class B </w:t>
      </w:r>
      <w:r w:rsidR="00C86607">
        <w:t xml:space="preserve">seed </w:t>
      </w:r>
      <w:r w:rsidRPr="00C86607">
        <w:t>deficits are minor and can be absorbed</w:t>
      </w:r>
      <w:r w:rsidR="00D8592D" w:rsidRPr="00C86607">
        <w:t xml:space="preserve">; </w:t>
      </w:r>
      <w:r w:rsidR="00C92888">
        <w:t xml:space="preserve">however, </w:t>
      </w:r>
      <w:r w:rsidR="00D8592D" w:rsidRPr="00C86607">
        <w:t xml:space="preserve">a review of </w:t>
      </w:r>
      <w:r w:rsidR="00D302A9" w:rsidRPr="00C86607">
        <w:t xml:space="preserve">very </w:t>
      </w:r>
      <w:r w:rsidR="008B147B" w:rsidRPr="00C86607">
        <w:t xml:space="preserve">large surplus </w:t>
      </w:r>
      <w:r w:rsidR="00D8592D" w:rsidRPr="00C86607">
        <w:t>legacy inventories is needed</w:t>
      </w:r>
      <w:r w:rsidR="00CD27AB">
        <w:t>.</w:t>
      </w:r>
      <w:r w:rsidR="00D8592D" w:rsidRPr="00C86607">
        <w:t xml:space="preserve"> </w:t>
      </w:r>
    </w:p>
    <w:p w:rsidR="002E74E3" w:rsidRPr="00C86607" w:rsidRDefault="002E74E3" w:rsidP="00CB0E8D">
      <w:pPr>
        <w:pStyle w:val="ListParagraph"/>
        <w:numPr>
          <w:ilvl w:val="0"/>
          <w:numId w:val="6"/>
        </w:numPr>
        <w:spacing w:after="0" w:line="240" w:lineRule="auto"/>
        <w:ind w:left="426" w:hanging="284"/>
      </w:pPr>
      <w:r>
        <w:t xml:space="preserve">Before the Transition Period ends, the LW1 and LW2 zones </w:t>
      </w:r>
      <w:r w:rsidR="00A1723F">
        <w:t xml:space="preserve">(introduced in </w:t>
      </w:r>
      <w:r>
        <w:t xml:space="preserve">2014 to provide for early adoption of assisted migration of </w:t>
      </w:r>
      <w:proofErr w:type="spellStart"/>
      <w:proofErr w:type="gramStart"/>
      <w:r>
        <w:t>Lw</w:t>
      </w:r>
      <w:proofErr w:type="spellEnd"/>
      <w:proofErr w:type="gramEnd"/>
      <w:r>
        <w:t xml:space="preserve"> to address climate change), will need to be rationalized with the new CBST areas of use for </w:t>
      </w:r>
      <w:proofErr w:type="spellStart"/>
      <w:r>
        <w:t>Lw</w:t>
      </w:r>
      <w:proofErr w:type="spellEnd"/>
      <w:r>
        <w:t>.</w:t>
      </w:r>
      <w:r w:rsidR="00A1723F">
        <w:t xml:space="preserve">  There is a possibility </w:t>
      </w:r>
      <w:r w:rsidR="008F3717">
        <w:t xml:space="preserve">that accepting the new CBST Area of Use will result in </w:t>
      </w:r>
      <w:r w:rsidR="00A1723F">
        <w:t xml:space="preserve">some retraction of </w:t>
      </w:r>
      <w:r w:rsidR="00213F84">
        <w:t>current Lw1 and Lw2 zones</w:t>
      </w:r>
      <w:r w:rsidR="00A1723F">
        <w:t>.</w:t>
      </w:r>
    </w:p>
    <w:p w:rsidR="00F224C5" w:rsidRDefault="00F224C5" w:rsidP="00F224C5">
      <w:pPr>
        <w:spacing w:after="0" w:line="240" w:lineRule="auto"/>
      </w:pPr>
    </w:p>
    <w:p w:rsidR="00F224C5" w:rsidRDefault="00F224C5" w:rsidP="00F224C5">
      <w:pPr>
        <w:spacing w:after="0" w:line="240" w:lineRule="auto"/>
      </w:pPr>
      <w:r>
        <w:rPr>
          <w:b/>
          <w:sz w:val="24"/>
          <w:szCs w:val="24"/>
        </w:rPr>
        <w:t xml:space="preserve">Long Term </w:t>
      </w:r>
      <w:r w:rsidR="0040359C" w:rsidRPr="00BC010D">
        <w:rPr>
          <w:sz w:val="24"/>
          <w:szCs w:val="24"/>
        </w:rPr>
        <w:t>(</w:t>
      </w:r>
      <w:r w:rsidR="0040359C" w:rsidRPr="00BC010D">
        <w:t>O</w:t>
      </w:r>
      <w:r w:rsidR="0040359C" w:rsidRPr="00AC3751">
        <w:t>rchard Considerations</w:t>
      </w:r>
      <w:r w:rsidR="0040359C">
        <w:t>, Forest Health and Ecology)</w:t>
      </w:r>
    </w:p>
    <w:p w:rsidR="001D3FB6" w:rsidRDefault="00A1723F" w:rsidP="000C690D">
      <w:pPr>
        <w:pStyle w:val="ListParagraph"/>
        <w:numPr>
          <w:ilvl w:val="0"/>
          <w:numId w:val="29"/>
        </w:numPr>
        <w:spacing w:line="240" w:lineRule="auto"/>
        <w:ind w:left="426"/>
      </w:pPr>
      <w:r>
        <w:t xml:space="preserve">Coordination with ecologists </w:t>
      </w:r>
      <w:r w:rsidR="0028026C">
        <w:t>on</w:t>
      </w:r>
      <w:r>
        <w:t xml:space="preserve"> the assisted migration of </w:t>
      </w:r>
      <w:proofErr w:type="spellStart"/>
      <w:proofErr w:type="gramStart"/>
      <w:r>
        <w:t>Lw</w:t>
      </w:r>
      <w:proofErr w:type="spellEnd"/>
      <w:proofErr w:type="gramEnd"/>
      <w:r>
        <w:t xml:space="preserve"> beyond </w:t>
      </w:r>
      <w:r w:rsidR="003A1B37">
        <w:t>the</w:t>
      </w:r>
      <w:r>
        <w:t xml:space="preserve"> current species distribution</w:t>
      </w:r>
      <w:r w:rsidR="0028026C">
        <w:t xml:space="preserve"> m</w:t>
      </w:r>
      <w:r>
        <w:t xml:space="preserve">ay include the need for consultation with </w:t>
      </w:r>
      <w:r w:rsidR="003A1B37">
        <w:t xml:space="preserve">some </w:t>
      </w:r>
      <w:r>
        <w:t>First Nations.</w:t>
      </w:r>
    </w:p>
    <w:p w:rsidR="006774FF" w:rsidRDefault="001D3FB6" w:rsidP="000C690D">
      <w:pPr>
        <w:pStyle w:val="ListParagraph"/>
        <w:numPr>
          <w:ilvl w:val="0"/>
          <w:numId w:val="29"/>
        </w:numPr>
        <w:spacing w:after="0" w:line="240" w:lineRule="auto"/>
        <w:ind w:left="426"/>
      </w:pPr>
      <w:r>
        <w:t xml:space="preserve">The level of species assisted migration that will be accepted in BC will be an important factor in the planning for new </w:t>
      </w:r>
      <w:proofErr w:type="spellStart"/>
      <w:proofErr w:type="gramStart"/>
      <w:r>
        <w:t>Lw</w:t>
      </w:r>
      <w:proofErr w:type="spellEnd"/>
      <w:proofErr w:type="gramEnd"/>
      <w:r>
        <w:t xml:space="preserve"> orchards under CBST. </w:t>
      </w:r>
    </w:p>
    <w:p w:rsidR="00663D6C" w:rsidRPr="00791079" w:rsidRDefault="00663D6C" w:rsidP="00663D6C">
      <w:pPr>
        <w:spacing w:after="0" w:line="240" w:lineRule="auto"/>
      </w:pPr>
    </w:p>
    <w:p w:rsidR="00F84550" w:rsidRPr="00791079" w:rsidRDefault="00F84550" w:rsidP="00C92888">
      <w:pPr>
        <w:tabs>
          <w:tab w:val="left" w:pos="284"/>
          <w:tab w:val="left" w:pos="993"/>
        </w:tabs>
        <w:spacing w:after="0" w:line="240" w:lineRule="auto"/>
        <w:rPr>
          <w:b/>
        </w:rPr>
      </w:pPr>
    </w:p>
    <w:p w:rsidR="00C92888" w:rsidRPr="00C92888" w:rsidRDefault="00C92888" w:rsidP="00C92888">
      <w:pPr>
        <w:tabs>
          <w:tab w:val="left" w:pos="284"/>
          <w:tab w:val="left" w:pos="993"/>
        </w:tabs>
        <w:spacing w:after="0" w:line="240" w:lineRule="auto"/>
        <w:rPr>
          <w:b/>
          <w:sz w:val="28"/>
          <w:szCs w:val="28"/>
        </w:rPr>
      </w:pPr>
      <w:r w:rsidRPr="00C92888">
        <w:rPr>
          <w:b/>
          <w:sz w:val="28"/>
          <w:szCs w:val="28"/>
        </w:rPr>
        <w:t>For more information</w:t>
      </w:r>
    </w:p>
    <w:p w:rsidR="00CE21DA" w:rsidRDefault="00CE21DA" w:rsidP="00C92888">
      <w:pPr>
        <w:tabs>
          <w:tab w:val="left" w:pos="284"/>
          <w:tab w:val="left" w:pos="993"/>
        </w:tabs>
        <w:spacing w:after="0" w:line="240" w:lineRule="auto"/>
      </w:pPr>
    </w:p>
    <w:p w:rsidR="00791079" w:rsidRDefault="00B01C12" w:rsidP="00AF4B69">
      <w:pPr>
        <w:tabs>
          <w:tab w:val="left" w:pos="284"/>
          <w:tab w:val="left" w:pos="993"/>
        </w:tabs>
        <w:spacing w:after="0" w:line="240" w:lineRule="auto"/>
      </w:pPr>
      <w:r>
        <w:t xml:space="preserve">See </w:t>
      </w:r>
      <w:hyperlink r:id="rId12" w:history="1">
        <w:r>
          <w:rPr>
            <w:rStyle w:val="Hyperlink"/>
          </w:rPr>
          <w:t>Climate Based Seed Transfer - Impact and Gap Analysis</w:t>
        </w:r>
      </w:hyperlink>
      <w:r>
        <w:t>. Please check back periodically for updates pertaining to the science, policy (amendments to the Standards), tools, and CBST Area of Use and Orchard (coverage) maps.</w:t>
      </w:r>
    </w:p>
    <w:p w:rsidR="00CE21DA" w:rsidRDefault="00CE21DA" w:rsidP="00CE21DA">
      <w:pPr>
        <w:tabs>
          <w:tab w:val="left" w:pos="284"/>
          <w:tab w:val="left" w:pos="993"/>
        </w:tabs>
        <w:spacing w:after="0" w:line="240" w:lineRule="auto"/>
      </w:pPr>
    </w:p>
    <w:p w:rsidR="009D24F3" w:rsidRDefault="009D24F3" w:rsidP="00CE21DA">
      <w:pPr>
        <w:tabs>
          <w:tab w:val="left" w:pos="284"/>
          <w:tab w:val="left" w:pos="993"/>
        </w:tabs>
        <w:spacing w:after="0" w:line="240" w:lineRule="auto"/>
      </w:pPr>
    </w:p>
    <w:p w:rsidR="009D24F3" w:rsidRPr="00C755A3" w:rsidRDefault="009D24F3" w:rsidP="009D24F3">
      <w:pPr>
        <w:shd w:val="clear" w:color="auto" w:fill="F2F2F2" w:themeFill="background1" w:themeFillShade="F2"/>
        <w:spacing w:after="0"/>
        <w:rPr>
          <w:color w:val="000000" w:themeColor="text1"/>
          <w:sz w:val="24"/>
          <w:szCs w:val="24"/>
        </w:rPr>
      </w:pPr>
      <w:r w:rsidRPr="00C755A3">
        <w:rPr>
          <w:color w:val="000000" w:themeColor="text1"/>
          <w:sz w:val="24"/>
          <w:szCs w:val="24"/>
        </w:rPr>
        <w:t>Use of Information</w:t>
      </w:r>
    </w:p>
    <w:p w:rsidR="009D24F3" w:rsidRPr="00CB1B75" w:rsidRDefault="009D24F3" w:rsidP="009D24F3">
      <w:pPr>
        <w:shd w:val="clear" w:color="auto" w:fill="F2F2F2" w:themeFill="background1" w:themeFillShade="F2"/>
        <w:rPr>
          <w:rFonts w:ascii="Arial" w:hAnsi="Arial" w:cs="Arial"/>
          <w:color w:val="595959" w:themeColor="text1" w:themeTint="A6"/>
          <w:sz w:val="18"/>
          <w:szCs w:val="18"/>
        </w:rPr>
      </w:pPr>
      <w:r w:rsidRPr="00CB1B75">
        <w:rPr>
          <w:rFonts w:ascii="Arial" w:hAnsi="Arial" w:cs="Arial"/>
          <w:color w:val="595959" w:themeColor="text1" w:themeTint="A6"/>
          <w:sz w:val="18"/>
          <w:szCs w:val="18"/>
        </w:rPr>
        <w:t>This document provides a summary of an assessment of impacts and gaps currently identified under Climate Based Seed Transfer (CBST) relative to geographically based seed transfer (GBST) as regulated under FRPA. Area-based data summaries were generated using CBST Areas of Use</w:t>
      </w:r>
      <w:r w:rsidRPr="00CB1B75">
        <w:rPr>
          <w:rFonts w:ascii="Arial" w:hAnsi="Arial" w:cs="Arial"/>
          <w:b/>
          <w:color w:val="595959" w:themeColor="text1" w:themeTint="A6"/>
          <w:sz w:val="18"/>
          <w:szCs w:val="18"/>
        </w:rPr>
        <w:t>, April 5, 2018,</w:t>
      </w:r>
      <w:r w:rsidRPr="00CB1B75">
        <w:rPr>
          <w:rFonts w:ascii="Arial" w:hAnsi="Arial" w:cs="Arial"/>
          <w:color w:val="595959" w:themeColor="text1" w:themeTint="A6"/>
          <w:sz w:val="18"/>
          <w:szCs w:val="18"/>
        </w:rPr>
        <w:t xml:space="preserve"> based, in part, on the provincial </w:t>
      </w:r>
      <w:proofErr w:type="spellStart"/>
      <w:r w:rsidRPr="00CB1B75">
        <w:rPr>
          <w:rFonts w:ascii="Arial" w:hAnsi="Arial" w:cs="Arial"/>
          <w:color w:val="595959" w:themeColor="text1" w:themeTint="A6"/>
          <w:sz w:val="18"/>
          <w:szCs w:val="18"/>
        </w:rPr>
        <w:t>Biogeoclimatic</w:t>
      </w:r>
      <w:proofErr w:type="spellEnd"/>
      <w:r w:rsidRPr="00CB1B75">
        <w:rPr>
          <w:rFonts w:ascii="Arial" w:hAnsi="Arial" w:cs="Arial"/>
          <w:color w:val="595959" w:themeColor="text1" w:themeTint="A6"/>
          <w:sz w:val="18"/>
          <w:szCs w:val="18"/>
        </w:rPr>
        <w:t xml:space="preserve"> Ecosystem Classification </w:t>
      </w:r>
      <w:r w:rsidRPr="00CB1B75">
        <w:rPr>
          <w:rFonts w:ascii="Arial" w:hAnsi="Arial" w:cs="Arial"/>
          <w:b/>
          <w:color w:val="595959" w:themeColor="text1" w:themeTint="A6"/>
          <w:sz w:val="18"/>
          <w:szCs w:val="18"/>
        </w:rPr>
        <w:t>(BEC</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version 10</w:t>
      </w:r>
      <w:r>
        <w:rPr>
          <w:rFonts w:ascii="Arial" w:hAnsi="Arial" w:cs="Arial"/>
          <w:b/>
          <w:color w:val="595959" w:themeColor="text1" w:themeTint="A6"/>
          <w:sz w:val="18"/>
          <w:szCs w:val="18"/>
        </w:rPr>
        <w:t>)</w:t>
      </w:r>
      <w:r w:rsidRPr="00CB1B75">
        <w:rPr>
          <w:rFonts w:ascii="Arial" w:hAnsi="Arial" w:cs="Arial"/>
          <w:color w:val="595959" w:themeColor="text1" w:themeTint="A6"/>
          <w:sz w:val="18"/>
          <w:szCs w:val="18"/>
        </w:rPr>
        <w:t xml:space="preserve">.  </w:t>
      </w:r>
    </w:p>
    <w:p w:rsidR="009D24F3" w:rsidRPr="00CB1B75" w:rsidRDefault="009D24F3" w:rsidP="009D24F3">
      <w:pPr>
        <w:shd w:val="clear" w:color="auto" w:fill="F2F2F2" w:themeFill="background1" w:themeFillShade="F2"/>
        <w:rPr>
          <w:sz w:val="18"/>
          <w:szCs w:val="18"/>
        </w:rPr>
      </w:pPr>
      <w:r w:rsidRPr="00CB1B75">
        <w:rPr>
          <w:rFonts w:ascii="Arial" w:hAnsi="Arial" w:cs="Arial"/>
          <w:color w:val="595959" w:themeColor="text1" w:themeTint="A6"/>
          <w:sz w:val="18"/>
          <w:szCs w:val="18"/>
        </w:rPr>
        <w:lastRenderedPageBreak/>
        <w:t xml:space="preserve">Use of information contained in this document is limited to province-wide species level interpretations as viewed through multiple lenses – seed planner, seed producer, seed owner, and seed user.  Further updates to CBST AOU are anticipated (target, April 2020) due to further updates to BEC (BEC 11/12), as well, as other potential changes to science foundation data sets (climate variables, transfer functions).  </w:t>
      </w:r>
      <w:r w:rsidRPr="00CB1B75">
        <w:rPr>
          <w:rFonts w:ascii="Arial" w:hAnsi="Arial" w:cs="Arial"/>
          <w:b/>
          <w:color w:val="595959" w:themeColor="text1" w:themeTint="A6"/>
          <w:sz w:val="18"/>
          <w:szCs w:val="18"/>
        </w:rPr>
        <w:t>CBST impacts and/or gaps may change/vary at more refined scales.</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Use this information with caution when informing operational-level strategies, plans, seed selection and use; and, seedling requests.</w:t>
      </w:r>
    </w:p>
    <w:p w:rsidR="009D24F3" w:rsidRPr="00C92888" w:rsidRDefault="009D24F3" w:rsidP="00CE21DA">
      <w:pPr>
        <w:tabs>
          <w:tab w:val="left" w:pos="284"/>
          <w:tab w:val="left" w:pos="993"/>
        </w:tabs>
        <w:spacing w:after="0" w:line="240" w:lineRule="auto"/>
      </w:pPr>
    </w:p>
    <w:sectPr w:rsidR="009D24F3" w:rsidRPr="00C92888">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BEA" w:rsidRDefault="006F0BEA" w:rsidP="006F0BEA">
      <w:pPr>
        <w:spacing w:after="0" w:line="240" w:lineRule="auto"/>
      </w:pPr>
      <w:r>
        <w:separator/>
      </w:r>
    </w:p>
  </w:endnote>
  <w:endnote w:type="continuationSeparator" w:id="0">
    <w:p w:rsidR="006F0BEA" w:rsidRDefault="006F0BEA" w:rsidP="006F0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5308600"/>
      <w:docPartObj>
        <w:docPartGallery w:val="Page Numbers (Bottom of Page)"/>
        <w:docPartUnique/>
      </w:docPartObj>
    </w:sdtPr>
    <w:sdtEndPr>
      <w:rPr>
        <w:noProof/>
      </w:rPr>
    </w:sdtEndPr>
    <w:sdtContent>
      <w:p w:rsidR="00FD3EBD" w:rsidRDefault="00FD3EBD">
        <w:pPr>
          <w:pStyle w:val="Footer"/>
          <w:jc w:val="right"/>
        </w:pPr>
        <w:r>
          <w:fldChar w:fldCharType="begin"/>
        </w:r>
        <w:r>
          <w:instrText xml:space="preserve"> PAGE   \* MERGEFORMAT </w:instrText>
        </w:r>
        <w:r>
          <w:fldChar w:fldCharType="separate"/>
        </w:r>
        <w:r w:rsidR="00393A05">
          <w:rPr>
            <w:noProof/>
          </w:rPr>
          <w:t>2</w:t>
        </w:r>
        <w:r>
          <w:rPr>
            <w:noProof/>
          </w:rPr>
          <w:fldChar w:fldCharType="end"/>
        </w:r>
      </w:p>
    </w:sdtContent>
  </w:sdt>
  <w:p w:rsidR="00FD3EBD" w:rsidRDefault="00FD3E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BEA" w:rsidRDefault="006F0BEA" w:rsidP="006F0BEA">
      <w:pPr>
        <w:spacing w:after="0" w:line="240" w:lineRule="auto"/>
      </w:pPr>
      <w:r>
        <w:separator/>
      </w:r>
    </w:p>
  </w:footnote>
  <w:footnote w:type="continuationSeparator" w:id="0">
    <w:p w:rsidR="006F0BEA" w:rsidRDefault="006F0BEA" w:rsidP="006F0BEA">
      <w:pPr>
        <w:spacing w:after="0" w:line="240" w:lineRule="auto"/>
      </w:pPr>
      <w:r>
        <w:continuationSeparator/>
      </w:r>
    </w:p>
  </w:footnote>
  <w:footnote w:id="1">
    <w:p w:rsidR="00C40B64" w:rsidRPr="00A05D7D" w:rsidRDefault="00C40B64" w:rsidP="00C40B64">
      <w:pPr>
        <w:pStyle w:val="FootnoteText"/>
        <w:rPr>
          <w:sz w:val="18"/>
          <w:szCs w:val="18"/>
        </w:rPr>
      </w:pPr>
      <w:r w:rsidRPr="00A05D7D">
        <w:rPr>
          <w:rStyle w:val="FootnoteReference"/>
          <w:sz w:val="18"/>
          <w:szCs w:val="18"/>
        </w:rPr>
        <w:footnoteRef/>
      </w:r>
      <w:r w:rsidRPr="00A05D7D">
        <w:rPr>
          <w:sz w:val="18"/>
          <w:szCs w:val="18"/>
        </w:rPr>
        <w:t xml:space="preserve"> </w:t>
      </w:r>
      <w:r w:rsidRPr="00375E54">
        <w:rPr>
          <w:sz w:val="18"/>
          <w:szCs w:val="18"/>
        </w:rPr>
        <w:t>CBST deployment area (area gained plus area of overlap) as compared to Geographically Based Seed Transfer</w:t>
      </w:r>
    </w:p>
  </w:footnote>
  <w:footnote w:id="2">
    <w:p w:rsidR="00C40B64" w:rsidRDefault="00C40B64" w:rsidP="00C40B64">
      <w:pPr>
        <w:spacing w:after="0" w:line="240" w:lineRule="auto"/>
      </w:pPr>
      <w:r w:rsidRPr="00375E54">
        <w:rPr>
          <w:rStyle w:val="FootnoteReference"/>
          <w:sz w:val="18"/>
          <w:szCs w:val="18"/>
        </w:rPr>
        <w:footnoteRef/>
      </w:r>
      <w:r w:rsidRPr="00375E54">
        <w:rPr>
          <w:sz w:val="18"/>
          <w:szCs w:val="18"/>
        </w:rPr>
        <w:t xml:space="preserve"> Source: CBST_Impact_Assessment_v.4.2.1</w:t>
      </w:r>
      <w:r>
        <w:rPr>
          <w:sz w:val="18"/>
          <w:szCs w:val="18"/>
        </w:rPr>
        <w:t>SEPT272018.xlsx</w:t>
      </w:r>
    </w:p>
  </w:footnote>
  <w:footnote w:id="3">
    <w:p w:rsidR="009D24F3" w:rsidRDefault="009D24F3" w:rsidP="009D24F3">
      <w:pPr>
        <w:pStyle w:val="FootnoteText"/>
      </w:pPr>
      <w:r>
        <w:rPr>
          <w:rStyle w:val="FootnoteReference"/>
        </w:rPr>
        <w:footnoteRef/>
      </w:r>
      <w:r>
        <w:t xml:space="preserve"> Includes area covered by producing orchards, and retired orchards with seed inventory (active </w:t>
      </w:r>
      <w:proofErr w:type="spellStart"/>
      <w:r>
        <w:t>seedlots</w:t>
      </w:r>
      <w:proofErr w:type="spellEnd"/>
      <w:r>
        <w:t>)</w:t>
      </w:r>
    </w:p>
  </w:footnote>
  <w:footnote w:id="4">
    <w:p w:rsidR="00450394" w:rsidRDefault="00450394" w:rsidP="00450394">
      <w:pPr>
        <w:pStyle w:val="FootnoteText"/>
      </w:pPr>
      <w:r>
        <w:rPr>
          <w:rStyle w:val="FootnoteReference"/>
        </w:rPr>
        <w:footnoteRef/>
      </w:r>
      <w:r>
        <w:t xml:space="preserve"> </w:t>
      </w:r>
      <w:r w:rsidR="00B068B8" w:rsidRPr="00411499">
        <w:rPr>
          <w:sz w:val="18"/>
          <w:szCs w:val="18"/>
        </w:rPr>
        <w:t xml:space="preserve">Under different scenarios this deficit </w:t>
      </w:r>
      <w:r w:rsidR="00B068B8">
        <w:rPr>
          <w:sz w:val="18"/>
          <w:szCs w:val="18"/>
        </w:rPr>
        <w:t>can</w:t>
      </w:r>
      <w:r w:rsidR="00B068B8" w:rsidRPr="00411499">
        <w:rPr>
          <w:sz w:val="18"/>
          <w:szCs w:val="18"/>
        </w:rPr>
        <w:t xml:space="preserve"> change</w:t>
      </w:r>
      <w:r w:rsidR="00B068B8" w:rsidRPr="00411499">
        <w:rPr>
          <w:i/>
          <w:sz w:val="18"/>
          <w:szCs w:val="18"/>
        </w:rPr>
        <w:t xml:space="preserve"> (</w:t>
      </w:r>
      <w:proofErr w:type="spellStart"/>
      <w:r w:rsidR="00B068B8" w:rsidRPr="00411499">
        <w:rPr>
          <w:i/>
          <w:sz w:val="18"/>
          <w:szCs w:val="18"/>
        </w:rPr>
        <w:t>e.g</w:t>
      </w:r>
      <w:proofErr w:type="spellEnd"/>
      <w:r w:rsidR="00B068B8" w:rsidRPr="00411499">
        <w:rPr>
          <w:i/>
          <w:sz w:val="18"/>
          <w:szCs w:val="18"/>
        </w:rPr>
        <w:t xml:space="preserve"> </w:t>
      </w:r>
      <w:r w:rsidR="00B068B8">
        <w:rPr>
          <w:i/>
          <w:sz w:val="18"/>
          <w:szCs w:val="18"/>
        </w:rPr>
        <w:t>increase/</w:t>
      </w:r>
      <w:r w:rsidR="00B068B8" w:rsidRPr="00411499">
        <w:rPr>
          <w:i/>
          <w:sz w:val="18"/>
          <w:szCs w:val="18"/>
        </w:rPr>
        <w:t xml:space="preserve">decrease due to Annual Allowable cut (AAC) </w:t>
      </w:r>
      <w:r w:rsidR="00B068B8">
        <w:rPr>
          <w:i/>
          <w:sz w:val="18"/>
          <w:szCs w:val="18"/>
        </w:rPr>
        <w:t xml:space="preserve">lifts or </w:t>
      </w:r>
      <w:r w:rsidR="00B068B8" w:rsidRPr="00411499">
        <w:rPr>
          <w:i/>
          <w:sz w:val="18"/>
          <w:szCs w:val="18"/>
        </w:rPr>
        <w:t>net</w:t>
      </w:r>
      <w:r w:rsidR="00B068B8">
        <w:rPr>
          <w:i/>
          <w:sz w:val="18"/>
          <w:szCs w:val="18"/>
        </w:rPr>
        <w:t xml:space="preserve"> </w:t>
      </w:r>
      <w:r w:rsidR="00B068B8" w:rsidRPr="00411499">
        <w:rPr>
          <w:i/>
          <w:sz w:val="18"/>
          <w:szCs w:val="18"/>
        </w:rPr>
        <w:t>downs).</w:t>
      </w:r>
    </w:p>
  </w:footnote>
  <w:footnote w:id="5">
    <w:p w:rsidR="000300FD" w:rsidRPr="000C690D" w:rsidRDefault="000300FD">
      <w:pPr>
        <w:pStyle w:val="FootnoteText"/>
        <w:rPr>
          <w:sz w:val="18"/>
          <w:szCs w:val="18"/>
        </w:rPr>
      </w:pPr>
      <w:r w:rsidRPr="000C690D">
        <w:rPr>
          <w:rStyle w:val="FootnoteReference"/>
          <w:sz w:val="18"/>
          <w:szCs w:val="18"/>
        </w:rPr>
        <w:footnoteRef/>
      </w:r>
      <w:r w:rsidRPr="000C690D">
        <w:rPr>
          <w:sz w:val="18"/>
          <w:szCs w:val="18"/>
        </w:rPr>
        <w:t xml:space="preserve"> Recent historic annual planting data (2013-2017) extracted from RESULTS. Five year average updates are planned.</w:t>
      </w:r>
    </w:p>
  </w:footnote>
  <w:footnote w:id="6">
    <w:p w:rsidR="007457AF" w:rsidRPr="000C690D" w:rsidRDefault="007457AF" w:rsidP="00B62CFA">
      <w:pPr>
        <w:pStyle w:val="FootnoteText"/>
        <w:rPr>
          <w:sz w:val="18"/>
          <w:szCs w:val="18"/>
        </w:rPr>
      </w:pPr>
      <w:r w:rsidRPr="000C690D">
        <w:rPr>
          <w:rStyle w:val="FootnoteReference"/>
          <w:sz w:val="18"/>
          <w:szCs w:val="18"/>
        </w:rPr>
        <w:footnoteRef/>
      </w:r>
      <w:r w:rsidRPr="000C690D">
        <w:rPr>
          <w:sz w:val="18"/>
          <w:szCs w:val="18"/>
        </w:rPr>
        <w:t xml:space="preserve"> These PLANTATION BEC variants represent approximately 80% or more of the total seed deficit</w:t>
      </w:r>
    </w:p>
  </w:footnote>
  <w:footnote w:id="7">
    <w:p w:rsidR="00D259C4" w:rsidRPr="00D259C4" w:rsidRDefault="00D259C4" w:rsidP="00D259C4">
      <w:pPr>
        <w:pStyle w:val="FootnoteText"/>
        <w:rPr>
          <w:sz w:val="18"/>
          <w:szCs w:val="18"/>
        </w:rPr>
      </w:pPr>
      <w:r w:rsidRPr="00D259C4">
        <w:rPr>
          <w:rStyle w:val="FootnoteReference"/>
          <w:sz w:val="18"/>
          <w:szCs w:val="18"/>
        </w:rPr>
        <w:footnoteRef/>
      </w:r>
      <w:r w:rsidRPr="00D259C4">
        <w:rPr>
          <w:sz w:val="18"/>
          <w:szCs w:val="18"/>
        </w:rPr>
        <w:t xml:space="preserve"> Under different scenarios this surplus can change (e.g. seed additions and withdrawals)</w:t>
      </w:r>
    </w:p>
  </w:footnote>
  <w:footnote w:id="8">
    <w:p w:rsidR="00B62CFA" w:rsidRPr="000C690D" w:rsidRDefault="00B62CFA" w:rsidP="00B62CFA">
      <w:pPr>
        <w:pStyle w:val="FootnoteText"/>
        <w:rPr>
          <w:sz w:val="18"/>
          <w:szCs w:val="18"/>
        </w:rPr>
      </w:pPr>
      <w:r w:rsidRPr="000C690D">
        <w:rPr>
          <w:rStyle w:val="FootnoteReference"/>
          <w:sz w:val="18"/>
          <w:szCs w:val="18"/>
        </w:rPr>
        <w:footnoteRef/>
      </w:r>
      <w:r w:rsidRPr="000C690D">
        <w:rPr>
          <w:sz w:val="18"/>
          <w:szCs w:val="18"/>
        </w:rPr>
        <w:t xml:space="preserve"> These PLANTATION BEC variants represent approximately 80% or more of the total seed surpluses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013" w:rsidRDefault="007770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90F6A"/>
    <w:multiLevelType w:val="hybridMultilevel"/>
    <w:tmpl w:val="0C08F148"/>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
    <w:nsid w:val="07D700E8"/>
    <w:multiLevelType w:val="hybridMultilevel"/>
    <w:tmpl w:val="DB9453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3CB05C3"/>
    <w:multiLevelType w:val="hybridMultilevel"/>
    <w:tmpl w:val="A65A50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90B6895"/>
    <w:multiLevelType w:val="hybridMultilevel"/>
    <w:tmpl w:val="F32EE0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B827DE3"/>
    <w:multiLevelType w:val="hybridMultilevel"/>
    <w:tmpl w:val="6CC6502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BBB1E4C"/>
    <w:multiLevelType w:val="hybridMultilevel"/>
    <w:tmpl w:val="02609A3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E1F4BE1"/>
    <w:multiLevelType w:val="hybridMultilevel"/>
    <w:tmpl w:val="90A6A0E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1A73487"/>
    <w:multiLevelType w:val="hybridMultilevel"/>
    <w:tmpl w:val="C9E4E8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4BC0502"/>
    <w:multiLevelType w:val="hybridMultilevel"/>
    <w:tmpl w:val="973A2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25F30CB1"/>
    <w:multiLevelType w:val="hybridMultilevel"/>
    <w:tmpl w:val="1742938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nsid w:val="33003652"/>
    <w:multiLevelType w:val="hybridMultilevel"/>
    <w:tmpl w:val="2CDAFD4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6A75661"/>
    <w:multiLevelType w:val="hybridMultilevel"/>
    <w:tmpl w:val="0C9888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C165FCB"/>
    <w:multiLevelType w:val="hybridMultilevel"/>
    <w:tmpl w:val="CD26B76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F723D70"/>
    <w:multiLevelType w:val="hybridMultilevel"/>
    <w:tmpl w:val="7CFAE4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nsid w:val="405710C6"/>
    <w:multiLevelType w:val="hybridMultilevel"/>
    <w:tmpl w:val="42BC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14C3C54"/>
    <w:multiLevelType w:val="hybridMultilevel"/>
    <w:tmpl w:val="3AD0BB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7A55418"/>
    <w:multiLevelType w:val="hybridMultilevel"/>
    <w:tmpl w:val="D3669C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A0A2A5A"/>
    <w:multiLevelType w:val="hybridMultilevel"/>
    <w:tmpl w:val="A4E6B9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nsid w:val="4FD43ACD"/>
    <w:multiLevelType w:val="hybridMultilevel"/>
    <w:tmpl w:val="336C0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57A356AB"/>
    <w:multiLevelType w:val="hybridMultilevel"/>
    <w:tmpl w:val="6AEC6E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C3117B4"/>
    <w:multiLevelType w:val="hybridMultilevel"/>
    <w:tmpl w:val="F014D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5EE82223"/>
    <w:multiLevelType w:val="hybridMultilevel"/>
    <w:tmpl w:val="B9081426"/>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63B13B52"/>
    <w:multiLevelType w:val="hybridMultilevel"/>
    <w:tmpl w:val="80581D76"/>
    <w:lvl w:ilvl="0" w:tplc="1009000F">
      <w:start w:val="1"/>
      <w:numFmt w:val="decimal"/>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7404A2F"/>
    <w:multiLevelType w:val="hybridMultilevel"/>
    <w:tmpl w:val="57F02D1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nsid w:val="6B11409C"/>
    <w:multiLevelType w:val="hybridMultilevel"/>
    <w:tmpl w:val="AC46951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nsid w:val="6B766220"/>
    <w:multiLevelType w:val="hybridMultilevel"/>
    <w:tmpl w:val="4FC800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07806BE"/>
    <w:multiLevelType w:val="hybridMultilevel"/>
    <w:tmpl w:val="52C0F014"/>
    <w:lvl w:ilvl="0" w:tplc="EFEA662A">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720C0A9E"/>
    <w:multiLevelType w:val="hybridMultilevel"/>
    <w:tmpl w:val="4EB27680"/>
    <w:lvl w:ilvl="0" w:tplc="10090001">
      <w:start w:val="1"/>
      <w:numFmt w:val="bullet"/>
      <w:lvlText w:val=""/>
      <w:lvlJc w:val="left"/>
      <w:pPr>
        <w:ind w:left="426" w:hanging="360"/>
      </w:pPr>
      <w:rPr>
        <w:rFonts w:ascii="Symbol" w:hAnsi="Symbol" w:hint="default"/>
      </w:rPr>
    </w:lvl>
    <w:lvl w:ilvl="1" w:tplc="10090001">
      <w:start w:val="1"/>
      <w:numFmt w:val="bullet"/>
      <w:lvlText w:val=""/>
      <w:lvlJc w:val="left"/>
      <w:pPr>
        <w:ind w:left="1146" w:hanging="360"/>
      </w:pPr>
      <w:rPr>
        <w:rFonts w:ascii="Symbol" w:hAnsi="Symbol" w:hint="default"/>
      </w:rPr>
    </w:lvl>
    <w:lvl w:ilvl="2" w:tplc="10090005" w:tentative="1">
      <w:start w:val="1"/>
      <w:numFmt w:val="bullet"/>
      <w:lvlText w:val=""/>
      <w:lvlJc w:val="left"/>
      <w:pPr>
        <w:ind w:left="1866" w:hanging="360"/>
      </w:pPr>
      <w:rPr>
        <w:rFonts w:ascii="Wingdings" w:hAnsi="Wingdings" w:hint="default"/>
      </w:rPr>
    </w:lvl>
    <w:lvl w:ilvl="3" w:tplc="10090001" w:tentative="1">
      <w:start w:val="1"/>
      <w:numFmt w:val="bullet"/>
      <w:lvlText w:val=""/>
      <w:lvlJc w:val="left"/>
      <w:pPr>
        <w:ind w:left="2586" w:hanging="360"/>
      </w:pPr>
      <w:rPr>
        <w:rFonts w:ascii="Symbol" w:hAnsi="Symbol" w:hint="default"/>
      </w:rPr>
    </w:lvl>
    <w:lvl w:ilvl="4" w:tplc="10090003" w:tentative="1">
      <w:start w:val="1"/>
      <w:numFmt w:val="bullet"/>
      <w:lvlText w:val="o"/>
      <w:lvlJc w:val="left"/>
      <w:pPr>
        <w:ind w:left="3306" w:hanging="360"/>
      </w:pPr>
      <w:rPr>
        <w:rFonts w:ascii="Courier New" w:hAnsi="Courier New" w:cs="Courier New" w:hint="default"/>
      </w:rPr>
    </w:lvl>
    <w:lvl w:ilvl="5" w:tplc="10090005" w:tentative="1">
      <w:start w:val="1"/>
      <w:numFmt w:val="bullet"/>
      <w:lvlText w:val=""/>
      <w:lvlJc w:val="left"/>
      <w:pPr>
        <w:ind w:left="4026" w:hanging="360"/>
      </w:pPr>
      <w:rPr>
        <w:rFonts w:ascii="Wingdings" w:hAnsi="Wingdings" w:hint="default"/>
      </w:rPr>
    </w:lvl>
    <w:lvl w:ilvl="6" w:tplc="10090001" w:tentative="1">
      <w:start w:val="1"/>
      <w:numFmt w:val="bullet"/>
      <w:lvlText w:val=""/>
      <w:lvlJc w:val="left"/>
      <w:pPr>
        <w:ind w:left="4746" w:hanging="360"/>
      </w:pPr>
      <w:rPr>
        <w:rFonts w:ascii="Symbol" w:hAnsi="Symbol" w:hint="default"/>
      </w:rPr>
    </w:lvl>
    <w:lvl w:ilvl="7" w:tplc="10090003" w:tentative="1">
      <w:start w:val="1"/>
      <w:numFmt w:val="bullet"/>
      <w:lvlText w:val="o"/>
      <w:lvlJc w:val="left"/>
      <w:pPr>
        <w:ind w:left="5466" w:hanging="360"/>
      </w:pPr>
      <w:rPr>
        <w:rFonts w:ascii="Courier New" w:hAnsi="Courier New" w:cs="Courier New" w:hint="default"/>
      </w:rPr>
    </w:lvl>
    <w:lvl w:ilvl="8" w:tplc="10090005" w:tentative="1">
      <w:start w:val="1"/>
      <w:numFmt w:val="bullet"/>
      <w:lvlText w:val=""/>
      <w:lvlJc w:val="left"/>
      <w:pPr>
        <w:ind w:left="6186" w:hanging="360"/>
      </w:pPr>
      <w:rPr>
        <w:rFonts w:ascii="Wingdings" w:hAnsi="Wingdings" w:hint="default"/>
      </w:rPr>
    </w:lvl>
  </w:abstractNum>
  <w:abstractNum w:abstractNumId="28">
    <w:nsid w:val="7435597D"/>
    <w:multiLevelType w:val="hybridMultilevel"/>
    <w:tmpl w:val="90B88D7A"/>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9">
    <w:nsid w:val="774E4223"/>
    <w:multiLevelType w:val="hybridMultilevel"/>
    <w:tmpl w:val="39640222"/>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4"/>
  </w:num>
  <w:num w:numId="4">
    <w:abstractNumId w:val="5"/>
  </w:num>
  <w:num w:numId="5">
    <w:abstractNumId w:val="14"/>
  </w:num>
  <w:num w:numId="6">
    <w:abstractNumId w:val="26"/>
  </w:num>
  <w:num w:numId="7">
    <w:abstractNumId w:val="16"/>
  </w:num>
  <w:num w:numId="8">
    <w:abstractNumId w:val="2"/>
  </w:num>
  <w:num w:numId="9">
    <w:abstractNumId w:val="8"/>
  </w:num>
  <w:num w:numId="10">
    <w:abstractNumId w:val="11"/>
  </w:num>
  <w:num w:numId="11">
    <w:abstractNumId w:val="22"/>
  </w:num>
  <w:num w:numId="12">
    <w:abstractNumId w:val="17"/>
  </w:num>
  <w:num w:numId="13">
    <w:abstractNumId w:val="15"/>
  </w:num>
  <w:num w:numId="14">
    <w:abstractNumId w:val="20"/>
  </w:num>
  <w:num w:numId="15">
    <w:abstractNumId w:val="18"/>
  </w:num>
  <w:num w:numId="16">
    <w:abstractNumId w:val="13"/>
  </w:num>
  <w:num w:numId="17">
    <w:abstractNumId w:val="1"/>
  </w:num>
  <w:num w:numId="18">
    <w:abstractNumId w:val="0"/>
  </w:num>
  <w:num w:numId="19">
    <w:abstractNumId w:val="29"/>
  </w:num>
  <w:num w:numId="20">
    <w:abstractNumId w:val="6"/>
  </w:num>
  <w:num w:numId="21">
    <w:abstractNumId w:val="7"/>
  </w:num>
  <w:num w:numId="22">
    <w:abstractNumId w:val="28"/>
  </w:num>
  <w:num w:numId="23">
    <w:abstractNumId w:val="19"/>
  </w:num>
  <w:num w:numId="24">
    <w:abstractNumId w:val="3"/>
  </w:num>
  <w:num w:numId="25">
    <w:abstractNumId w:val="25"/>
  </w:num>
  <w:num w:numId="26">
    <w:abstractNumId w:val="24"/>
  </w:num>
  <w:num w:numId="27">
    <w:abstractNumId w:val="23"/>
  </w:num>
  <w:num w:numId="28">
    <w:abstractNumId w:val="27"/>
  </w:num>
  <w:num w:numId="29">
    <w:abstractNumId w:val="9"/>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4C5"/>
    <w:rsid w:val="000005FA"/>
    <w:rsid w:val="00003833"/>
    <w:rsid w:val="00005CEF"/>
    <w:rsid w:val="00021940"/>
    <w:rsid w:val="000300FD"/>
    <w:rsid w:val="00035AC4"/>
    <w:rsid w:val="00047E4E"/>
    <w:rsid w:val="00055AAF"/>
    <w:rsid w:val="0006108C"/>
    <w:rsid w:val="00064092"/>
    <w:rsid w:val="000A6801"/>
    <w:rsid w:val="000C690D"/>
    <w:rsid w:val="000F1352"/>
    <w:rsid w:val="000F6658"/>
    <w:rsid w:val="00101A41"/>
    <w:rsid w:val="00137FC6"/>
    <w:rsid w:val="00144425"/>
    <w:rsid w:val="00157668"/>
    <w:rsid w:val="00187D43"/>
    <w:rsid w:val="001925BD"/>
    <w:rsid w:val="0019722F"/>
    <w:rsid w:val="001A662A"/>
    <w:rsid w:val="001C2469"/>
    <w:rsid w:val="001C6E36"/>
    <w:rsid w:val="001D37E3"/>
    <w:rsid w:val="001D3FB6"/>
    <w:rsid w:val="001D455E"/>
    <w:rsid w:val="001D7C8A"/>
    <w:rsid w:val="001F7307"/>
    <w:rsid w:val="00213558"/>
    <w:rsid w:val="00213F84"/>
    <w:rsid w:val="0023178B"/>
    <w:rsid w:val="00234605"/>
    <w:rsid w:val="002524D4"/>
    <w:rsid w:val="00276EAF"/>
    <w:rsid w:val="002773D0"/>
    <w:rsid w:val="0028026C"/>
    <w:rsid w:val="00284F42"/>
    <w:rsid w:val="002933C9"/>
    <w:rsid w:val="002B5AEE"/>
    <w:rsid w:val="002E74E3"/>
    <w:rsid w:val="002F2C51"/>
    <w:rsid w:val="002F6738"/>
    <w:rsid w:val="00315241"/>
    <w:rsid w:val="003535FC"/>
    <w:rsid w:val="00360EB3"/>
    <w:rsid w:val="00393A05"/>
    <w:rsid w:val="003A1B37"/>
    <w:rsid w:val="003B3927"/>
    <w:rsid w:val="003C0BDF"/>
    <w:rsid w:val="003E62BA"/>
    <w:rsid w:val="003F5955"/>
    <w:rsid w:val="003F791A"/>
    <w:rsid w:val="0040359C"/>
    <w:rsid w:val="004139FC"/>
    <w:rsid w:val="00425A37"/>
    <w:rsid w:val="004307DC"/>
    <w:rsid w:val="00430E1A"/>
    <w:rsid w:val="00450394"/>
    <w:rsid w:val="00496E0E"/>
    <w:rsid w:val="004B089A"/>
    <w:rsid w:val="004B2D47"/>
    <w:rsid w:val="004D196B"/>
    <w:rsid w:val="004D24EC"/>
    <w:rsid w:val="004E45F8"/>
    <w:rsid w:val="00502974"/>
    <w:rsid w:val="00503CD3"/>
    <w:rsid w:val="005041E2"/>
    <w:rsid w:val="00514A32"/>
    <w:rsid w:val="00523E74"/>
    <w:rsid w:val="00530C1A"/>
    <w:rsid w:val="00546643"/>
    <w:rsid w:val="005476D5"/>
    <w:rsid w:val="005508BF"/>
    <w:rsid w:val="00555876"/>
    <w:rsid w:val="00593554"/>
    <w:rsid w:val="005D79D9"/>
    <w:rsid w:val="005F6DE4"/>
    <w:rsid w:val="005F6E25"/>
    <w:rsid w:val="00612528"/>
    <w:rsid w:val="00633EE5"/>
    <w:rsid w:val="00641643"/>
    <w:rsid w:val="00663D6C"/>
    <w:rsid w:val="006774FF"/>
    <w:rsid w:val="00682A8B"/>
    <w:rsid w:val="006974D3"/>
    <w:rsid w:val="006B1142"/>
    <w:rsid w:val="006C0B95"/>
    <w:rsid w:val="006D3C75"/>
    <w:rsid w:val="006D7132"/>
    <w:rsid w:val="006E0B97"/>
    <w:rsid w:val="006F0BEA"/>
    <w:rsid w:val="00722A69"/>
    <w:rsid w:val="0072406E"/>
    <w:rsid w:val="00731974"/>
    <w:rsid w:val="007457AF"/>
    <w:rsid w:val="0076382D"/>
    <w:rsid w:val="007758A9"/>
    <w:rsid w:val="00777013"/>
    <w:rsid w:val="007873A7"/>
    <w:rsid w:val="00791079"/>
    <w:rsid w:val="007B77D2"/>
    <w:rsid w:val="007D09E1"/>
    <w:rsid w:val="007D0ADD"/>
    <w:rsid w:val="007D1EEB"/>
    <w:rsid w:val="007D6D79"/>
    <w:rsid w:val="007E3D4B"/>
    <w:rsid w:val="00803355"/>
    <w:rsid w:val="00842E7C"/>
    <w:rsid w:val="008527AD"/>
    <w:rsid w:val="0087344C"/>
    <w:rsid w:val="0089472A"/>
    <w:rsid w:val="008A6A62"/>
    <w:rsid w:val="008B147B"/>
    <w:rsid w:val="008D1E5F"/>
    <w:rsid w:val="008E67B4"/>
    <w:rsid w:val="008F3717"/>
    <w:rsid w:val="00900989"/>
    <w:rsid w:val="00921886"/>
    <w:rsid w:val="00924C1A"/>
    <w:rsid w:val="00951739"/>
    <w:rsid w:val="00954A9C"/>
    <w:rsid w:val="00995872"/>
    <w:rsid w:val="009A464F"/>
    <w:rsid w:val="009A5C3A"/>
    <w:rsid w:val="009C471C"/>
    <w:rsid w:val="009C6571"/>
    <w:rsid w:val="009D24F3"/>
    <w:rsid w:val="009F588B"/>
    <w:rsid w:val="00A05D7D"/>
    <w:rsid w:val="00A071DE"/>
    <w:rsid w:val="00A13D85"/>
    <w:rsid w:val="00A1723F"/>
    <w:rsid w:val="00A20D57"/>
    <w:rsid w:val="00A21712"/>
    <w:rsid w:val="00A2456D"/>
    <w:rsid w:val="00A90FD0"/>
    <w:rsid w:val="00AB55BB"/>
    <w:rsid w:val="00AB65E5"/>
    <w:rsid w:val="00AC14CD"/>
    <w:rsid w:val="00AD2368"/>
    <w:rsid w:val="00AD3371"/>
    <w:rsid w:val="00AF4B69"/>
    <w:rsid w:val="00AF64AC"/>
    <w:rsid w:val="00B01C12"/>
    <w:rsid w:val="00B068B8"/>
    <w:rsid w:val="00B10E80"/>
    <w:rsid w:val="00B23034"/>
    <w:rsid w:val="00B301AD"/>
    <w:rsid w:val="00B4355E"/>
    <w:rsid w:val="00B47088"/>
    <w:rsid w:val="00B5299F"/>
    <w:rsid w:val="00B62CFA"/>
    <w:rsid w:val="00B67100"/>
    <w:rsid w:val="00BC010D"/>
    <w:rsid w:val="00BE11AB"/>
    <w:rsid w:val="00BF431E"/>
    <w:rsid w:val="00C07A0F"/>
    <w:rsid w:val="00C33DFD"/>
    <w:rsid w:val="00C40B64"/>
    <w:rsid w:val="00C64B9C"/>
    <w:rsid w:val="00C748C9"/>
    <w:rsid w:val="00C86607"/>
    <w:rsid w:val="00C92888"/>
    <w:rsid w:val="00CB07DD"/>
    <w:rsid w:val="00CB0E8D"/>
    <w:rsid w:val="00CC53CC"/>
    <w:rsid w:val="00CC5F8A"/>
    <w:rsid w:val="00CD1DD7"/>
    <w:rsid w:val="00CD27AB"/>
    <w:rsid w:val="00CE0D20"/>
    <w:rsid w:val="00CE21DA"/>
    <w:rsid w:val="00CE49A2"/>
    <w:rsid w:val="00CE781A"/>
    <w:rsid w:val="00CF52F8"/>
    <w:rsid w:val="00D11765"/>
    <w:rsid w:val="00D259C4"/>
    <w:rsid w:val="00D25FD4"/>
    <w:rsid w:val="00D302A9"/>
    <w:rsid w:val="00D366E2"/>
    <w:rsid w:val="00D62F16"/>
    <w:rsid w:val="00D6315D"/>
    <w:rsid w:val="00D8592D"/>
    <w:rsid w:val="00D92609"/>
    <w:rsid w:val="00DB0499"/>
    <w:rsid w:val="00DB22C2"/>
    <w:rsid w:val="00DC0DAE"/>
    <w:rsid w:val="00DC208E"/>
    <w:rsid w:val="00DC501F"/>
    <w:rsid w:val="00DF590F"/>
    <w:rsid w:val="00E01020"/>
    <w:rsid w:val="00E17C3C"/>
    <w:rsid w:val="00E33CD4"/>
    <w:rsid w:val="00E54227"/>
    <w:rsid w:val="00E622E6"/>
    <w:rsid w:val="00E82E26"/>
    <w:rsid w:val="00EA29B6"/>
    <w:rsid w:val="00EA7F3D"/>
    <w:rsid w:val="00ED2631"/>
    <w:rsid w:val="00EE2003"/>
    <w:rsid w:val="00EE2023"/>
    <w:rsid w:val="00F224C5"/>
    <w:rsid w:val="00F478D2"/>
    <w:rsid w:val="00F60389"/>
    <w:rsid w:val="00F84550"/>
    <w:rsid w:val="00F93C63"/>
    <w:rsid w:val="00FA3C35"/>
    <w:rsid w:val="00FD2DA6"/>
    <w:rsid w:val="00FD3EBD"/>
    <w:rsid w:val="00FE577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C5"/>
    <w:pPr>
      <w:ind w:left="720"/>
      <w:contextualSpacing/>
    </w:pPr>
  </w:style>
  <w:style w:type="table" w:styleId="TableGrid">
    <w:name w:val="Table Grid"/>
    <w:basedOn w:val="TableNormal"/>
    <w:uiPriority w:val="59"/>
    <w:rsid w:val="00F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C5"/>
    <w:rPr>
      <w:rFonts w:ascii="Tahoma" w:hAnsi="Tahoma" w:cs="Tahoma"/>
      <w:sz w:val="16"/>
      <w:szCs w:val="16"/>
    </w:rPr>
  </w:style>
  <w:style w:type="character" w:styleId="CommentReference">
    <w:name w:val="annotation reference"/>
    <w:basedOn w:val="DefaultParagraphFont"/>
    <w:uiPriority w:val="99"/>
    <w:semiHidden/>
    <w:unhideWhenUsed/>
    <w:rsid w:val="00D8592D"/>
    <w:rPr>
      <w:sz w:val="16"/>
      <w:szCs w:val="16"/>
    </w:rPr>
  </w:style>
  <w:style w:type="paragraph" w:styleId="CommentText">
    <w:name w:val="annotation text"/>
    <w:basedOn w:val="Normal"/>
    <w:link w:val="CommentTextChar"/>
    <w:uiPriority w:val="99"/>
    <w:semiHidden/>
    <w:unhideWhenUsed/>
    <w:rsid w:val="00D8592D"/>
    <w:pPr>
      <w:spacing w:line="240" w:lineRule="auto"/>
    </w:pPr>
    <w:rPr>
      <w:sz w:val="20"/>
      <w:szCs w:val="20"/>
    </w:rPr>
  </w:style>
  <w:style w:type="character" w:customStyle="1" w:styleId="CommentTextChar">
    <w:name w:val="Comment Text Char"/>
    <w:basedOn w:val="DefaultParagraphFont"/>
    <w:link w:val="CommentText"/>
    <w:uiPriority w:val="99"/>
    <w:semiHidden/>
    <w:rsid w:val="00D8592D"/>
    <w:rPr>
      <w:sz w:val="20"/>
      <w:szCs w:val="20"/>
    </w:rPr>
  </w:style>
  <w:style w:type="paragraph" w:styleId="CommentSubject">
    <w:name w:val="annotation subject"/>
    <w:basedOn w:val="CommentText"/>
    <w:next w:val="CommentText"/>
    <w:link w:val="CommentSubjectChar"/>
    <w:uiPriority w:val="99"/>
    <w:semiHidden/>
    <w:unhideWhenUsed/>
    <w:rsid w:val="00D8592D"/>
    <w:rPr>
      <w:b/>
      <w:bCs/>
    </w:rPr>
  </w:style>
  <w:style w:type="character" w:customStyle="1" w:styleId="CommentSubjectChar">
    <w:name w:val="Comment Subject Char"/>
    <w:basedOn w:val="CommentTextChar"/>
    <w:link w:val="CommentSubject"/>
    <w:uiPriority w:val="99"/>
    <w:semiHidden/>
    <w:rsid w:val="00D8592D"/>
    <w:rPr>
      <w:b/>
      <w:bCs/>
      <w:sz w:val="20"/>
      <w:szCs w:val="20"/>
    </w:rPr>
  </w:style>
  <w:style w:type="character" w:styleId="FootnoteReference">
    <w:name w:val="footnote reference"/>
    <w:basedOn w:val="DefaultParagraphFont"/>
    <w:uiPriority w:val="99"/>
    <w:semiHidden/>
    <w:unhideWhenUsed/>
    <w:rsid w:val="006F0BEA"/>
    <w:rPr>
      <w:vertAlign w:val="superscript"/>
    </w:rPr>
  </w:style>
  <w:style w:type="paragraph" w:styleId="FootnoteText">
    <w:name w:val="footnote text"/>
    <w:basedOn w:val="Normal"/>
    <w:link w:val="FootnoteTextChar"/>
    <w:uiPriority w:val="99"/>
    <w:semiHidden/>
    <w:unhideWhenUsed/>
    <w:rsid w:val="006F0B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BEA"/>
    <w:rPr>
      <w:sz w:val="20"/>
      <w:szCs w:val="20"/>
    </w:rPr>
  </w:style>
  <w:style w:type="paragraph" w:styleId="Header">
    <w:name w:val="header"/>
    <w:basedOn w:val="Normal"/>
    <w:link w:val="HeaderChar"/>
    <w:uiPriority w:val="99"/>
    <w:unhideWhenUsed/>
    <w:rsid w:val="00FD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EBD"/>
  </w:style>
  <w:style w:type="paragraph" w:styleId="Footer">
    <w:name w:val="footer"/>
    <w:basedOn w:val="Normal"/>
    <w:link w:val="FooterChar"/>
    <w:uiPriority w:val="99"/>
    <w:unhideWhenUsed/>
    <w:rsid w:val="00FD3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EBD"/>
  </w:style>
  <w:style w:type="paragraph" w:styleId="Revision">
    <w:name w:val="Revision"/>
    <w:hidden/>
    <w:uiPriority w:val="99"/>
    <w:semiHidden/>
    <w:rsid w:val="0019722F"/>
    <w:pPr>
      <w:spacing w:after="0" w:line="240" w:lineRule="auto"/>
    </w:pPr>
  </w:style>
  <w:style w:type="character" w:styleId="Hyperlink">
    <w:name w:val="Hyperlink"/>
    <w:basedOn w:val="DefaultParagraphFont"/>
    <w:uiPriority w:val="99"/>
    <w:unhideWhenUsed/>
    <w:rsid w:val="00B01C12"/>
    <w:rPr>
      <w:color w:val="0000FF" w:themeColor="hyperlink"/>
      <w:u w:val="single"/>
    </w:rPr>
  </w:style>
  <w:style w:type="character" w:styleId="FollowedHyperlink">
    <w:name w:val="FollowedHyperlink"/>
    <w:basedOn w:val="DefaultParagraphFont"/>
    <w:uiPriority w:val="99"/>
    <w:semiHidden/>
    <w:unhideWhenUsed/>
    <w:rsid w:val="00B01C1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C5"/>
    <w:pPr>
      <w:ind w:left="720"/>
      <w:contextualSpacing/>
    </w:pPr>
  </w:style>
  <w:style w:type="table" w:styleId="TableGrid">
    <w:name w:val="Table Grid"/>
    <w:basedOn w:val="TableNormal"/>
    <w:uiPriority w:val="59"/>
    <w:rsid w:val="00F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C5"/>
    <w:rPr>
      <w:rFonts w:ascii="Tahoma" w:hAnsi="Tahoma" w:cs="Tahoma"/>
      <w:sz w:val="16"/>
      <w:szCs w:val="16"/>
    </w:rPr>
  </w:style>
  <w:style w:type="character" w:styleId="CommentReference">
    <w:name w:val="annotation reference"/>
    <w:basedOn w:val="DefaultParagraphFont"/>
    <w:uiPriority w:val="99"/>
    <w:semiHidden/>
    <w:unhideWhenUsed/>
    <w:rsid w:val="00D8592D"/>
    <w:rPr>
      <w:sz w:val="16"/>
      <w:szCs w:val="16"/>
    </w:rPr>
  </w:style>
  <w:style w:type="paragraph" w:styleId="CommentText">
    <w:name w:val="annotation text"/>
    <w:basedOn w:val="Normal"/>
    <w:link w:val="CommentTextChar"/>
    <w:uiPriority w:val="99"/>
    <w:semiHidden/>
    <w:unhideWhenUsed/>
    <w:rsid w:val="00D8592D"/>
    <w:pPr>
      <w:spacing w:line="240" w:lineRule="auto"/>
    </w:pPr>
    <w:rPr>
      <w:sz w:val="20"/>
      <w:szCs w:val="20"/>
    </w:rPr>
  </w:style>
  <w:style w:type="character" w:customStyle="1" w:styleId="CommentTextChar">
    <w:name w:val="Comment Text Char"/>
    <w:basedOn w:val="DefaultParagraphFont"/>
    <w:link w:val="CommentText"/>
    <w:uiPriority w:val="99"/>
    <w:semiHidden/>
    <w:rsid w:val="00D8592D"/>
    <w:rPr>
      <w:sz w:val="20"/>
      <w:szCs w:val="20"/>
    </w:rPr>
  </w:style>
  <w:style w:type="paragraph" w:styleId="CommentSubject">
    <w:name w:val="annotation subject"/>
    <w:basedOn w:val="CommentText"/>
    <w:next w:val="CommentText"/>
    <w:link w:val="CommentSubjectChar"/>
    <w:uiPriority w:val="99"/>
    <w:semiHidden/>
    <w:unhideWhenUsed/>
    <w:rsid w:val="00D8592D"/>
    <w:rPr>
      <w:b/>
      <w:bCs/>
    </w:rPr>
  </w:style>
  <w:style w:type="character" w:customStyle="1" w:styleId="CommentSubjectChar">
    <w:name w:val="Comment Subject Char"/>
    <w:basedOn w:val="CommentTextChar"/>
    <w:link w:val="CommentSubject"/>
    <w:uiPriority w:val="99"/>
    <w:semiHidden/>
    <w:rsid w:val="00D8592D"/>
    <w:rPr>
      <w:b/>
      <w:bCs/>
      <w:sz w:val="20"/>
      <w:szCs w:val="20"/>
    </w:rPr>
  </w:style>
  <w:style w:type="character" w:styleId="FootnoteReference">
    <w:name w:val="footnote reference"/>
    <w:basedOn w:val="DefaultParagraphFont"/>
    <w:uiPriority w:val="99"/>
    <w:semiHidden/>
    <w:unhideWhenUsed/>
    <w:rsid w:val="006F0BEA"/>
    <w:rPr>
      <w:vertAlign w:val="superscript"/>
    </w:rPr>
  </w:style>
  <w:style w:type="paragraph" w:styleId="FootnoteText">
    <w:name w:val="footnote text"/>
    <w:basedOn w:val="Normal"/>
    <w:link w:val="FootnoteTextChar"/>
    <w:uiPriority w:val="99"/>
    <w:semiHidden/>
    <w:unhideWhenUsed/>
    <w:rsid w:val="006F0B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BEA"/>
    <w:rPr>
      <w:sz w:val="20"/>
      <w:szCs w:val="20"/>
    </w:rPr>
  </w:style>
  <w:style w:type="paragraph" w:styleId="Header">
    <w:name w:val="header"/>
    <w:basedOn w:val="Normal"/>
    <w:link w:val="HeaderChar"/>
    <w:uiPriority w:val="99"/>
    <w:unhideWhenUsed/>
    <w:rsid w:val="00FD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EBD"/>
  </w:style>
  <w:style w:type="paragraph" w:styleId="Footer">
    <w:name w:val="footer"/>
    <w:basedOn w:val="Normal"/>
    <w:link w:val="FooterChar"/>
    <w:uiPriority w:val="99"/>
    <w:unhideWhenUsed/>
    <w:rsid w:val="00FD3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EBD"/>
  </w:style>
  <w:style w:type="paragraph" w:styleId="Revision">
    <w:name w:val="Revision"/>
    <w:hidden/>
    <w:uiPriority w:val="99"/>
    <w:semiHidden/>
    <w:rsid w:val="0019722F"/>
    <w:pPr>
      <w:spacing w:after="0" w:line="240" w:lineRule="auto"/>
    </w:pPr>
  </w:style>
  <w:style w:type="character" w:styleId="Hyperlink">
    <w:name w:val="Hyperlink"/>
    <w:basedOn w:val="DefaultParagraphFont"/>
    <w:uiPriority w:val="99"/>
    <w:unhideWhenUsed/>
    <w:rsid w:val="00B01C12"/>
    <w:rPr>
      <w:color w:val="0000FF" w:themeColor="hyperlink"/>
      <w:u w:val="single"/>
    </w:rPr>
  </w:style>
  <w:style w:type="character" w:styleId="FollowedHyperlink">
    <w:name w:val="FollowedHyperlink"/>
    <w:basedOn w:val="DefaultParagraphFont"/>
    <w:uiPriority w:val="99"/>
    <w:semiHidden/>
    <w:unhideWhenUsed/>
    <w:rsid w:val="00B01C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2.gov.bc.ca/gov/content/industry/forestry/managing-our-forest-resources/tree-seed/seed-planning-use/climate-based-seed-transf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for.gov.bc.ca/ftp/HTI/external/!publish/CBST_Data_Maps/201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5C0C4-3EDA-419B-A516-B21E64500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1569</Words>
  <Characters>8948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McAuley, Leslie FLNR:EX</dc:creator>
  <cp:lastModifiedBy>McAuley, Leslie FLNR:EX</cp:lastModifiedBy>
  <cp:revision>7</cp:revision>
  <cp:lastPrinted>2018-12-07T19:30:00Z</cp:lastPrinted>
  <dcterms:created xsi:type="dcterms:W3CDTF">2019-03-19T20:37:00Z</dcterms:created>
  <dcterms:modified xsi:type="dcterms:W3CDTF">2019-03-19T22:45:00Z</dcterms:modified>
</cp:coreProperties>
</file>