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41477" w:rsidRDefault="00641477" w:rsidP="00641477">
      <w:pPr>
        <w:pStyle w:val="Title"/>
      </w:pPr>
      <w:r>
        <w:t>System Overview</w:t>
      </w:r>
    </w:p>
    <w:p w:rsidR="00641477" w:rsidRDefault="00641477" w:rsidP="00641477">
      <w:r>
        <w:t>The setup of the CONSEP system includes connections to other systems and databases like the Oracle backend for SPAR and CONSEP.  As a summary, there are the following systems that integrate as a final CONSEP solution:</w:t>
      </w:r>
    </w:p>
    <w:p w:rsidR="00641477" w:rsidRPr="00641477" w:rsidRDefault="00641477" w:rsidP="00641477">
      <w:pPr>
        <w:rPr>
          <w:b/>
        </w:rPr>
      </w:pPr>
      <w:r w:rsidRPr="00641477">
        <w:rPr>
          <w:b/>
        </w:rPr>
        <w:t>Tree Seed Centre (CONSEP)</w:t>
      </w:r>
      <w:r w:rsidRPr="00641477">
        <w:rPr>
          <w:b/>
        </w:rPr>
        <w:tab/>
      </w:r>
      <w:r w:rsidRPr="00641477">
        <w:rPr>
          <w:b/>
        </w:rPr>
        <w:tab/>
      </w:r>
    </w:p>
    <w:p w:rsidR="00641477" w:rsidRDefault="00641477" w:rsidP="00641477">
      <w:r>
        <w:tab/>
        <w:t>MS Access Application (Batch - BORA)</w:t>
      </w:r>
      <w:r>
        <w:tab/>
      </w:r>
    </w:p>
    <w:p w:rsidR="00641477" w:rsidRDefault="00641477" w:rsidP="00641477">
      <w:r>
        <w:tab/>
        <w:t>Oracle Batch process packages (Backend)</w:t>
      </w:r>
      <w:r>
        <w:tab/>
      </w:r>
    </w:p>
    <w:p w:rsidR="00641477" w:rsidRPr="00641477" w:rsidRDefault="00641477" w:rsidP="00641477">
      <w:pPr>
        <w:rPr>
          <w:b/>
        </w:rPr>
      </w:pPr>
      <w:r w:rsidRPr="00641477">
        <w:rPr>
          <w:b/>
        </w:rPr>
        <w:t>Seed Planning &amp; Registry Application (SPAR)</w:t>
      </w:r>
      <w:r w:rsidRPr="00641477">
        <w:rPr>
          <w:b/>
        </w:rPr>
        <w:tab/>
      </w:r>
      <w:r w:rsidRPr="00641477">
        <w:rPr>
          <w:b/>
        </w:rPr>
        <w:tab/>
      </w:r>
    </w:p>
    <w:p w:rsidR="00641477" w:rsidRDefault="00641477" w:rsidP="00641477">
      <w:r>
        <w:tab/>
        <w:t>Web Application</w:t>
      </w:r>
      <w:r>
        <w:t xml:space="preserve"> (Oracle Backend)</w:t>
      </w:r>
      <w:r>
        <w:tab/>
      </w:r>
    </w:p>
    <w:p w:rsidR="008B09EF" w:rsidRDefault="008B09EF" w:rsidP="008B09EF">
      <w:pPr>
        <w:pStyle w:val="Title"/>
      </w:pPr>
      <w:r w:rsidRPr="00BF2BAB">
        <w:t xml:space="preserve">Subject Area: </w:t>
      </w:r>
      <w:r>
        <w:t>CONSEP Workstation Installation</w:t>
      </w:r>
    </w:p>
    <w:p w:rsidR="008B09EF" w:rsidRDefault="008B09EF" w:rsidP="008B09EF">
      <w:pPr>
        <w:spacing w:after="0" w:line="240" w:lineRule="auto"/>
      </w:pPr>
      <w:r w:rsidRPr="00EE4B71">
        <w:t>C</w:t>
      </w:r>
      <w:r>
        <w:t>ONSEP – MS Access Front End, Oracle backend Database via ODBC</w:t>
      </w:r>
    </w:p>
    <w:p w:rsidR="008B09EF" w:rsidRDefault="008B09EF" w:rsidP="008B09EF">
      <w:pPr>
        <w:spacing w:after="0" w:line="240" w:lineRule="auto"/>
      </w:pPr>
      <w:r>
        <w:t>Target Audience – IMB BPM or Tech services staff with workstation configuration experience</w:t>
      </w:r>
    </w:p>
    <w:p w:rsidR="00641477" w:rsidRDefault="001100D4" w:rsidP="00E93CB9">
      <w:pPr>
        <w:pStyle w:val="Heading1"/>
      </w:pPr>
      <w:r>
        <w:t>CONSEP Workstation Setup</w:t>
      </w:r>
    </w:p>
    <w:p w:rsidR="00A13CB6" w:rsidRDefault="00E7328D" w:rsidP="001100D4">
      <w:pPr>
        <w:spacing w:after="0" w:line="240" w:lineRule="auto"/>
      </w:pPr>
      <w:r>
        <w:t xml:space="preserve">When connecting to a database from your workstation, one must setup an ODBC connection to that database which the MS Access database application will then use to </w:t>
      </w:r>
      <w:r w:rsidR="00641477">
        <w:t>populate the data tables</w:t>
      </w:r>
      <w:r>
        <w:t xml:space="preserve">.  </w:t>
      </w:r>
    </w:p>
    <w:p w:rsidR="00E7328D" w:rsidRDefault="00A13CB6" w:rsidP="001100D4">
      <w:pPr>
        <w:spacing w:after="0" w:line="240" w:lineRule="auto"/>
      </w:pPr>
      <w:r>
        <w:t>Given this scenario, the following software must be installed on the desired workstation</w:t>
      </w:r>
      <w:r w:rsidR="00E7328D">
        <w:t>:</w:t>
      </w:r>
    </w:p>
    <w:p w:rsidR="00E7328D" w:rsidRDefault="00E7328D" w:rsidP="00E7328D">
      <w:pPr>
        <w:pStyle w:val="ListParagraph"/>
        <w:numPr>
          <w:ilvl w:val="0"/>
          <w:numId w:val="3"/>
        </w:numPr>
        <w:spacing w:after="0" w:line="240" w:lineRule="auto"/>
      </w:pPr>
      <w:r>
        <w:t>Oracle client (Obtain online from Oracle website, or within the n</w:t>
      </w:r>
      <w:r w:rsidR="000B0823">
        <w:t>etwork share that holds the software for Vivid)</w:t>
      </w:r>
    </w:p>
    <w:p w:rsidR="00E7328D" w:rsidRDefault="00E7328D" w:rsidP="00E7328D">
      <w:pPr>
        <w:pStyle w:val="ListParagraph"/>
        <w:numPr>
          <w:ilvl w:val="0"/>
          <w:numId w:val="3"/>
        </w:numPr>
        <w:spacing w:after="0" w:line="240" w:lineRule="auto"/>
      </w:pPr>
      <w:r>
        <w:t>MS Access</w:t>
      </w:r>
    </w:p>
    <w:p w:rsidR="00A13CB6" w:rsidRDefault="00A13CB6" w:rsidP="00E7328D">
      <w:pPr>
        <w:pStyle w:val="ListParagraph"/>
        <w:numPr>
          <w:ilvl w:val="0"/>
          <w:numId w:val="3"/>
        </w:numPr>
        <w:spacing w:after="0" w:line="240" w:lineRule="auto"/>
      </w:pPr>
      <w:r>
        <w:t>CONSEP application program files</w:t>
      </w:r>
    </w:p>
    <w:p w:rsidR="00E7328D" w:rsidRDefault="000B0823" w:rsidP="000B0823">
      <w:pPr>
        <w:pStyle w:val="Heading3"/>
      </w:pPr>
      <w:r>
        <w:t>Oracle Client Setup:</w:t>
      </w:r>
    </w:p>
    <w:p w:rsidR="00A13CB6" w:rsidRDefault="00A13CB6" w:rsidP="00A13CB6">
      <w:r>
        <w:t>As of writing this document, the latest Oracle client to download</w:t>
      </w:r>
      <w:r w:rsidR="001E55C6">
        <w:t xml:space="preserve"> is 11g.</w:t>
      </w:r>
    </w:p>
    <w:p w:rsidR="001E55C6" w:rsidRPr="00A13CB6" w:rsidRDefault="001E55C6" w:rsidP="00A13CB6">
      <w:r>
        <w:t xml:space="preserve">It is helpful to first determine the type of system you are setting up the MS Access, and Oracle client on.  For example, you will download a specific Oracle client which is dependent on the type of system you are running.  Your </w:t>
      </w:r>
      <w:r w:rsidR="00E93CB9">
        <w:t xml:space="preserve">computer </w:t>
      </w:r>
      <w:r>
        <w:t>setup could look like the following</w:t>
      </w:r>
      <w:r w:rsidR="00E93CB9">
        <w:t>, where the detail highlighted in red boxes will help you determine the Oracle client needed</w:t>
      </w:r>
      <w:r>
        <w:t>:</w:t>
      </w:r>
    </w:p>
    <w:p w:rsidR="00E7328D" w:rsidRDefault="001E55C6" w:rsidP="00E7328D">
      <w:pPr>
        <w:spacing w:after="0" w:line="240" w:lineRule="auto"/>
      </w:pPr>
      <w:r>
        <w:rPr>
          <w:noProof/>
        </w:rPr>
        <w:lastRenderedPageBreak/>
        <w:drawing>
          <wp:inline distT="0" distB="0" distL="0" distR="0">
            <wp:extent cx="4945711" cy="3409759"/>
            <wp:effectExtent l="0" t="0" r="7620" b="63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950724" cy="3413215"/>
                    </a:xfrm>
                    <a:prstGeom prst="rect">
                      <a:avLst/>
                    </a:prstGeom>
                    <a:noFill/>
                    <a:ln>
                      <a:noFill/>
                    </a:ln>
                  </pic:spPr>
                </pic:pic>
              </a:graphicData>
            </a:graphic>
          </wp:inline>
        </w:drawing>
      </w:r>
    </w:p>
    <w:p w:rsidR="001E55C6" w:rsidRDefault="001E55C6" w:rsidP="00E7328D">
      <w:pPr>
        <w:spacing w:after="0" w:line="240" w:lineRule="auto"/>
      </w:pPr>
      <w:r>
        <w:t>Given this, the appropriate Oracle client download is:</w:t>
      </w:r>
    </w:p>
    <w:p w:rsidR="001E55C6" w:rsidRDefault="001E55C6" w:rsidP="00E7328D">
      <w:pPr>
        <w:spacing w:after="0" w:line="240" w:lineRule="auto"/>
      </w:pPr>
      <w:r>
        <w:rPr>
          <w:noProof/>
        </w:rPr>
        <w:drawing>
          <wp:inline distT="0" distB="0" distL="0" distR="0">
            <wp:extent cx="3753016" cy="352143"/>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052476" cy="380241"/>
                    </a:xfrm>
                    <a:prstGeom prst="rect">
                      <a:avLst/>
                    </a:prstGeom>
                    <a:noFill/>
                    <a:ln>
                      <a:noFill/>
                    </a:ln>
                  </pic:spPr>
                </pic:pic>
              </a:graphicData>
            </a:graphic>
          </wp:inline>
        </w:drawing>
      </w:r>
    </w:p>
    <w:p w:rsidR="00E7328D" w:rsidRDefault="00E7328D" w:rsidP="001100D4">
      <w:pPr>
        <w:spacing w:after="0" w:line="240" w:lineRule="auto"/>
      </w:pPr>
    </w:p>
    <w:p w:rsidR="00E7328D" w:rsidRDefault="00AA4B30" w:rsidP="001100D4">
      <w:pPr>
        <w:spacing w:after="0" w:line="240" w:lineRule="auto"/>
      </w:pPr>
      <w:r>
        <w:t>Unpack the downloaded file, and start the installation by selecting “Run as Administrator”</w:t>
      </w:r>
    </w:p>
    <w:p w:rsidR="00AA4B30" w:rsidRDefault="00AA4B30" w:rsidP="001100D4">
      <w:pPr>
        <w:spacing w:after="0" w:line="240" w:lineRule="auto"/>
      </w:pPr>
      <w:r>
        <w:rPr>
          <w:noProof/>
        </w:rPr>
        <w:drawing>
          <wp:inline distT="0" distB="0" distL="0" distR="0">
            <wp:extent cx="3053080" cy="1144905"/>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053080" cy="1144905"/>
                    </a:xfrm>
                    <a:prstGeom prst="rect">
                      <a:avLst/>
                    </a:prstGeom>
                    <a:noFill/>
                    <a:ln>
                      <a:noFill/>
                    </a:ln>
                  </pic:spPr>
                </pic:pic>
              </a:graphicData>
            </a:graphic>
          </wp:inline>
        </w:drawing>
      </w:r>
    </w:p>
    <w:p w:rsidR="00AA4B30" w:rsidRDefault="00AA4B30" w:rsidP="001100D4">
      <w:pPr>
        <w:spacing w:after="0" w:line="240" w:lineRule="auto"/>
      </w:pPr>
    </w:p>
    <w:p w:rsidR="00AA4B30" w:rsidRDefault="00E93CB9" w:rsidP="001100D4">
      <w:pPr>
        <w:spacing w:after="0" w:line="240" w:lineRule="auto"/>
      </w:pPr>
      <w:r>
        <w:t>Once the setup is complete, you may proceed with the setup of the connection to the databases.  Use the Oracle ODBC connection setup to complete your connection:</w:t>
      </w:r>
    </w:p>
    <w:p w:rsidR="00E93CB9" w:rsidRDefault="00E93CB9" w:rsidP="001100D4">
      <w:pPr>
        <w:spacing w:after="0" w:line="240" w:lineRule="auto"/>
      </w:pPr>
      <w:r>
        <w:rPr>
          <w:noProof/>
        </w:rPr>
        <w:drawing>
          <wp:inline distT="0" distB="0" distL="0" distR="0">
            <wp:extent cx="2385695" cy="130429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385695" cy="1304290"/>
                    </a:xfrm>
                    <a:prstGeom prst="rect">
                      <a:avLst/>
                    </a:prstGeom>
                    <a:noFill/>
                    <a:ln>
                      <a:noFill/>
                    </a:ln>
                  </pic:spPr>
                </pic:pic>
              </a:graphicData>
            </a:graphic>
          </wp:inline>
        </w:drawing>
      </w:r>
    </w:p>
    <w:p w:rsidR="00E93CB9" w:rsidRDefault="00E93CB9" w:rsidP="001100D4">
      <w:pPr>
        <w:spacing w:after="0" w:line="240" w:lineRule="auto"/>
      </w:pPr>
    </w:p>
    <w:p w:rsidR="00E7328D" w:rsidRPr="00E93CB9" w:rsidRDefault="00E7328D" w:rsidP="001100D4">
      <w:pPr>
        <w:spacing w:after="0" w:line="240" w:lineRule="auto"/>
        <w:rPr>
          <w:i/>
        </w:rPr>
      </w:pPr>
      <w:r w:rsidRPr="00E93CB9">
        <w:rPr>
          <w:i/>
        </w:rPr>
        <w:t>Connection Details within the Vivid Office, in Development environment housed on ORA3</w:t>
      </w:r>
    </w:p>
    <w:p w:rsidR="001100D4" w:rsidRDefault="001100D4" w:rsidP="001100D4">
      <w:pPr>
        <w:spacing w:after="0" w:line="240" w:lineRule="auto"/>
      </w:pPr>
      <w:r>
        <w:t xml:space="preserve">CONSEP: </w:t>
      </w:r>
    </w:p>
    <w:p w:rsidR="001100D4" w:rsidRDefault="001100D4" w:rsidP="001100D4">
      <w:pPr>
        <w:spacing w:after="0" w:line="240" w:lineRule="auto"/>
      </w:pPr>
      <w:r>
        <w:tab/>
        <w:t xml:space="preserve">Username: </w:t>
      </w:r>
      <w:proofErr w:type="spellStart"/>
      <w:r>
        <w:t>consep</w:t>
      </w:r>
      <w:proofErr w:type="spellEnd"/>
    </w:p>
    <w:p w:rsidR="001100D4" w:rsidRDefault="001100D4" w:rsidP="001100D4">
      <w:pPr>
        <w:spacing w:after="0" w:line="240" w:lineRule="auto"/>
      </w:pPr>
      <w:r>
        <w:tab/>
      </w:r>
      <w:proofErr w:type="spellStart"/>
      <w:r>
        <w:t>Pwd</w:t>
      </w:r>
      <w:proofErr w:type="spellEnd"/>
      <w:r>
        <w:t>: password</w:t>
      </w:r>
    </w:p>
    <w:p w:rsidR="001100D4" w:rsidRDefault="001100D4" w:rsidP="001100D4">
      <w:pPr>
        <w:spacing w:after="0" w:line="240" w:lineRule="auto"/>
      </w:pPr>
      <w:r>
        <w:lastRenderedPageBreak/>
        <w:tab/>
        <w:t>Host Name: ora3</w:t>
      </w:r>
    </w:p>
    <w:p w:rsidR="001100D4" w:rsidRDefault="001100D4" w:rsidP="001100D4">
      <w:pPr>
        <w:spacing w:after="0" w:line="240" w:lineRule="auto"/>
      </w:pPr>
      <w:r>
        <w:tab/>
        <w:t xml:space="preserve">Service Name: </w:t>
      </w:r>
      <w:proofErr w:type="spellStart"/>
      <w:r w:rsidR="00417D1F">
        <w:t>devpdn</w:t>
      </w:r>
      <w:proofErr w:type="spellEnd"/>
    </w:p>
    <w:p w:rsidR="001100D4" w:rsidRDefault="001100D4" w:rsidP="001100D4">
      <w:pPr>
        <w:spacing w:after="0" w:line="240" w:lineRule="auto"/>
      </w:pPr>
      <w:r>
        <w:t>SPAR:</w:t>
      </w:r>
    </w:p>
    <w:p w:rsidR="008B09EF" w:rsidRDefault="008B09EF" w:rsidP="008B09EF">
      <w:pPr>
        <w:spacing w:after="0" w:line="240" w:lineRule="auto"/>
        <w:ind w:firstLine="720"/>
      </w:pPr>
      <w:r>
        <w:t xml:space="preserve">Username: </w:t>
      </w:r>
      <w:r w:rsidR="00250B25">
        <w:t>THE</w:t>
      </w:r>
    </w:p>
    <w:p w:rsidR="008B09EF" w:rsidRDefault="008B09EF" w:rsidP="008B09EF">
      <w:pPr>
        <w:spacing w:after="0" w:line="240" w:lineRule="auto"/>
      </w:pPr>
      <w:r>
        <w:tab/>
      </w:r>
      <w:proofErr w:type="spellStart"/>
      <w:r>
        <w:t>Pwd</w:t>
      </w:r>
      <w:proofErr w:type="spellEnd"/>
      <w:r>
        <w:t>: password</w:t>
      </w:r>
    </w:p>
    <w:p w:rsidR="008B09EF" w:rsidRDefault="008B09EF" w:rsidP="008B09EF">
      <w:pPr>
        <w:spacing w:after="0" w:line="240" w:lineRule="auto"/>
      </w:pPr>
      <w:r>
        <w:tab/>
        <w:t>Host Name: ora3</w:t>
      </w:r>
    </w:p>
    <w:p w:rsidR="00E7328D" w:rsidRDefault="008B09EF" w:rsidP="00E7328D">
      <w:pPr>
        <w:spacing w:after="0" w:line="240" w:lineRule="auto"/>
      </w:pPr>
      <w:r>
        <w:tab/>
        <w:t xml:space="preserve">Service Name: </w:t>
      </w:r>
      <w:proofErr w:type="spellStart"/>
      <w:r>
        <w:t>devpdn</w:t>
      </w:r>
      <w:proofErr w:type="spellEnd"/>
    </w:p>
    <w:p w:rsidR="00E7328D" w:rsidRDefault="00E7328D"/>
    <w:p w:rsidR="00E93CB9" w:rsidRDefault="00E93CB9">
      <w:r>
        <w:t>Your setup with the Oracle client window may look like the following</w:t>
      </w:r>
    </w:p>
    <w:p w:rsidR="00E93CB9" w:rsidRDefault="00E93CB9">
      <w:r>
        <w:rPr>
          <w:noProof/>
        </w:rPr>
        <w:drawing>
          <wp:inline distT="0" distB="0" distL="0" distR="0">
            <wp:extent cx="3649649" cy="3685323"/>
            <wp:effectExtent l="0" t="0" r="825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656863" cy="3692608"/>
                    </a:xfrm>
                    <a:prstGeom prst="rect">
                      <a:avLst/>
                    </a:prstGeom>
                    <a:noFill/>
                    <a:ln>
                      <a:noFill/>
                    </a:ln>
                  </pic:spPr>
                </pic:pic>
              </a:graphicData>
            </a:graphic>
          </wp:inline>
        </w:drawing>
      </w:r>
    </w:p>
    <w:p w:rsidR="00E93CB9" w:rsidRDefault="00E93CB9" w:rsidP="00E93CB9">
      <w:pPr>
        <w:pStyle w:val="Heading3"/>
      </w:pPr>
      <w:r>
        <w:t>MS Access</w:t>
      </w:r>
      <w:r>
        <w:t xml:space="preserve"> Setup:</w:t>
      </w:r>
    </w:p>
    <w:p w:rsidR="009A1CFC" w:rsidRDefault="009A1CFC">
      <w:r w:rsidRPr="009A1CFC">
        <w:rPr>
          <w:highlight w:val="yellow"/>
        </w:rPr>
        <w:t>The C</w:t>
      </w:r>
      <w:r>
        <w:rPr>
          <w:highlight w:val="yellow"/>
        </w:rPr>
        <w:t>ONSEP</w:t>
      </w:r>
      <w:r w:rsidRPr="009A1CFC">
        <w:rPr>
          <w:highlight w:val="yellow"/>
        </w:rPr>
        <w:t xml:space="preserve"> MS Access database is compatible with versions of MS Access up to v. 13</w:t>
      </w:r>
    </w:p>
    <w:p w:rsidR="00E93CB9" w:rsidRDefault="009A1CFC">
      <w:r>
        <w:t>Once MS Access is setup, you may now open the CONSEP MS Access database application locally.</w:t>
      </w:r>
    </w:p>
    <w:p w:rsidR="009A1CFC" w:rsidRDefault="009A1CFC">
      <w:r>
        <w:t>When opening the file, and where you have not relinked the tables within the MS Access database, you will receive errors – These errors are expected until the linking has been performed.</w:t>
      </w:r>
    </w:p>
    <w:p w:rsidR="009A1CFC" w:rsidRDefault="009A1CFC">
      <w:pPr>
        <w:rPr>
          <w:rFonts w:asciiTheme="majorHAnsi" w:eastAsiaTheme="majorEastAsia" w:hAnsiTheme="majorHAnsi" w:cstheme="majorBidi"/>
          <w:spacing w:val="-10"/>
          <w:kern w:val="28"/>
          <w:sz w:val="56"/>
          <w:szCs w:val="56"/>
        </w:rPr>
      </w:pPr>
      <w:r>
        <w:br w:type="page"/>
      </w:r>
    </w:p>
    <w:p w:rsidR="00E7328D" w:rsidRDefault="00E7328D" w:rsidP="00E7328D">
      <w:pPr>
        <w:pStyle w:val="Title"/>
      </w:pPr>
      <w:r w:rsidRPr="00BF2BAB">
        <w:lastRenderedPageBreak/>
        <w:t xml:space="preserve">Subject Area: </w:t>
      </w:r>
      <w:r w:rsidRPr="00E7328D">
        <w:t>CONSEP Database Relinking</w:t>
      </w:r>
    </w:p>
    <w:p w:rsidR="00E7328D" w:rsidRDefault="00E7328D" w:rsidP="00E7328D">
      <w:r>
        <w:t xml:space="preserve">Background: If the ODBC DSN Name has changed </w:t>
      </w:r>
      <w:r w:rsidR="009A1CFC">
        <w:t>then</w:t>
      </w:r>
      <w:r>
        <w:t xml:space="preserve"> all tables need to be relinked use this process as linked table manager will prompt for each table</w:t>
      </w:r>
      <w:r w:rsidR="00C13B2A">
        <w:t>.</w:t>
      </w:r>
    </w:p>
    <w:p w:rsidR="00E7328D" w:rsidRDefault="00E7328D" w:rsidP="00E7328D">
      <w:r>
        <w:t>Target Audience: CONSEP maintenance programmer</w:t>
      </w:r>
    </w:p>
    <w:p w:rsidR="00C13B2A" w:rsidRDefault="00C13B2A" w:rsidP="00E7328D">
      <w:r>
        <w:t>When opening the CONSEP MS Access database, you will be presented with a form on open.  Right-clicking on this form and selecting “Design View” will release the form, and will allow you to relink the database tables within this package.</w:t>
      </w:r>
    </w:p>
    <w:p w:rsidR="00E7328D" w:rsidRDefault="00E7328D" w:rsidP="00E7328D">
      <w:pPr>
        <w:spacing w:after="0" w:line="240" w:lineRule="auto"/>
      </w:pPr>
    </w:p>
    <w:p w:rsidR="0085224B" w:rsidRDefault="00365E0A">
      <w:r>
        <w:rPr>
          <w:noProof/>
        </w:rPr>
        <w:drawing>
          <wp:inline distT="0" distB="0" distL="0" distR="0">
            <wp:extent cx="5931535" cy="333946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31535" cy="3339465"/>
                    </a:xfrm>
                    <a:prstGeom prst="rect">
                      <a:avLst/>
                    </a:prstGeom>
                    <a:noFill/>
                    <a:ln>
                      <a:noFill/>
                    </a:ln>
                  </pic:spPr>
                </pic:pic>
              </a:graphicData>
            </a:graphic>
          </wp:inline>
        </w:drawing>
      </w:r>
    </w:p>
    <w:p w:rsidR="00C13B2A" w:rsidRDefault="00C13B2A" w:rsidP="00C13B2A">
      <w:r>
        <w:t>Once the form is released, you are allowed to navigate the MS Access objects, where you will proceed to link the tables:</w:t>
      </w:r>
    </w:p>
    <w:p w:rsidR="00C13B2A" w:rsidRDefault="00C13B2A" w:rsidP="00C13B2A">
      <w:pPr>
        <w:pStyle w:val="ListParagraph"/>
        <w:numPr>
          <w:ilvl w:val="0"/>
          <w:numId w:val="2"/>
        </w:numPr>
      </w:pPr>
      <w:r>
        <w:t xml:space="preserve">A list of existing linked tables is located in local table </w:t>
      </w:r>
      <w:proofErr w:type="spellStart"/>
      <w:r w:rsidRPr="008E5004">
        <w:t>zztemp</w:t>
      </w:r>
      <w:proofErr w:type="spellEnd"/>
      <w:r w:rsidRPr="008E5004">
        <w:t>-table-list</w:t>
      </w:r>
    </w:p>
    <w:p w:rsidR="00EC3D2F" w:rsidRDefault="00EC3D2F" w:rsidP="00EC3D2F">
      <w:pPr>
        <w:pStyle w:val="ListParagraph"/>
      </w:pPr>
      <w:r>
        <w:rPr>
          <w:noProof/>
          <w:lang w:val="en-US"/>
        </w:rPr>
        <mc:AlternateContent>
          <mc:Choice Requires="wps">
            <w:drawing>
              <wp:anchor distT="0" distB="0" distL="114300" distR="114300" simplePos="0" relativeHeight="251661312" behindDoc="0" locked="0" layoutInCell="1" allowOverlap="1" wp14:anchorId="00816D29" wp14:editId="0045769F">
                <wp:simplePos x="0" y="0"/>
                <wp:positionH relativeFrom="margin">
                  <wp:posOffset>4587904</wp:posOffset>
                </wp:positionH>
                <wp:positionV relativeFrom="paragraph">
                  <wp:posOffset>378018</wp:posOffset>
                </wp:positionV>
                <wp:extent cx="1049572" cy="436687"/>
                <wp:effectExtent l="571500" t="0" r="17780" b="363855"/>
                <wp:wrapNone/>
                <wp:docPr id="19" name="Rounded Rectangular Callout 19"/>
                <wp:cNvGraphicFramePr/>
                <a:graphic xmlns:a="http://schemas.openxmlformats.org/drawingml/2006/main">
                  <a:graphicData uri="http://schemas.microsoft.com/office/word/2010/wordprocessingShape">
                    <wps:wsp>
                      <wps:cNvSpPr/>
                      <wps:spPr>
                        <a:xfrm>
                          <a:off x="0" y="0"/>
                          <a:ext cx="1049572" cy="436687"/>
                        </a:xfrm>
                        <a:prstGeom prst="wedgeRoundRectCallout">
                          <a:avLst>
                            <a:gd name="adj1" fmla="val -100705"/>
                            <a:gd name="adj2" fmla="val 120998"/>
                            <a:gd name="adj3" fmla="val 16667"/>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EC3D2F" w:rsidRPr="00EC3D2F" w:rsidRDefault="00EC3D2F" w:rsidP="00EC3D2F">
                            <w:pPr>
                              <w:jc w:val="center"/>
                              <w:rPr>
                                <w:sz w:val="18"/>
                              </w:rPr>
                            </w:pPr>
                            <w:r>
                              <w:rPr>
                                <w:sz w:val="18"/>
                              </w:rPr>
                              <w:t>Data held within table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0816D29"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Rounded Rectangular Callout 19" o:spid="_x0000_s1026" type="#_x0000_t62" style="position:absolute;left:0;text-align:left;margin-left:361.25pt;margin-top:29.75pt;width:82.65pt;height:34.4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" adj="-10952,36936" fillcolor="#5b9bd5 [3204]" strokecolor="#1f4d78 [1604]" strokeweight="1pt">
                <v:textbox>
                  <w:txbxContent>
                    <w:p w:rsidR="00EC3D2F" w:rsidRPr="00EC3D2F" w:rsidRDefault="00EC3D2F" w:rsidP="00EC3D2F">
                      <w:pPr>
                        <w:jc w:val="center"/>
                        <w:rPr>
                          <w:sz w:val="18"/>
                        </w:rPr>
                      </w:pPr>
                      <w:r>
                        <w:rPr>
                          <w:sz w:val="18"/>
                        </w:rPr>
                        <w:t>Data held within table</w:t>
                      </w:r>
                    </w:p>
                  </w:txbxContent>
                </v:textbox>
                <w10:wrap anchorx="margin"/>
              </v:shape>
            </w:pict>
          </mc:Fallback>
        </mc:AlternateContent>
      </w:r>
      <w:r>
        <w:rPr>
          <w:noProof/>
          <w:lang w:val="en-US"/>
        </w:rPr>
        <mc:AlternateContent>
          <mc:Choice Requires="wps">
            <w:drawing>
              <wp:anchor distT="0" distB="0" distL="114300" distR="114300" simplePos="0" relativeHeight="251659264" behindDoc="0" locked="0" layoutInCell="1" allowOverlap="1">
                <wp:simplePos x="0" y="0"/>
                <wp:positionH relativeFrom="column">
                  <wp:posOffset>150771</wp:posOffset>
                </wp:positionH>
                <wp:positionV relativeFrom="paragraph">
                  <wp:posOffset>671968</wp:posOffset>
                </wp:positionV>
                <wp:extent cx="1216549" cy="548144"/>
                <wp:effectExtent l="0" t="0" r="22225" b="480695"/>
                <wp:wrapNone/>
                <wp:docPr id="18" name="Rounded Rectangular Callout 18"/>
                <wp:cNvGraphicFramePr/>
                <a:graphic xmlns:a="http://schemas.openxmlformats.org/drawingml/2006/main">
                  <a:graphicData uri="http://schemas.microsoft.com/office/word/2010/wordprocessingShape">
                    <wps:wsp>
                      <wps:cNvSpPr/>
                      <wps:spPr>
                        <a:xfrm>
                          <a:off x="0" y="0"/>
                          <a:ext cx="1216549" cy="548144"/>
                        </a:xfrm>
                        <a:prstGeom prst="wedgeRoundRectCallout">
                          <a:avLst>
                            <a:gd name="adj1" fmla="val -6547"/>
                            <a:gd name="adj2" fmla="val 128253"/>
                            <a:gd name="adj3" fmla="val 16667"/>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EC3D2F" w:rsidRPr="00EC3D2F" w:rsidRDefault="00EC3D2F" w:rsidP="00EC3D2F">
                            <w:pPr>
                              <w:jc w:val="center"/>
                              <w:rPr>
                                <w:sz w:val="18"/>
                              </w:rPr>
                            </w:pPr>
                            <w:r w:rsidRPr="00EC3D2F">
                              <w:rPr>
                                <w:sz w:val="18"/>
                              </w:rPr>
                              <w:t>Table data for tables to be relinked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Rounded Rectangular Callout 18" o:spid="_x0000_s1027" type="#_x0000_t62" style="position:absolute;left:0;text-align:left;margin-left:11.85pt;margin-top:52.9pt;width:95.8pt;height:43.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" adj="9386,38503" fillcolor="#5b9bd5 [3204]" strokecolor="#1f4d78 [1604]" strokeweight="1pt">
                <v:textbox>
                  <w:txbxContent>
                    <w:p w:rsidR="00EC3D2F" w:rsidRPr="00EC3D2F" w:rsidRDefault="00EC3D2F" w:rsidP="00EC3D2F">
                      <w:pPr>
                        <w:jc w:val="center"/>
                        <w:rPr>
                          <w:sz w:val="18"/>
                        </w:rPr>
                      </w:pPr>
                      <w:r w:rsidRPr="00EC3D2F">
                        <w:rPr>
                          <w:sz w:val="18"/>
                        </w:rPr>
                        <w:t>Table data for tables to be relinked</w:t>
                      </w:r>
                    </w:p>
                  </w:txbxContent>
                </v:textbox>
              </v:shape>
            </w:pict>
          </mc:Fallback>
        </mc:AlternateContent>
      </w:r>
      <w:r>
        <w:rPr>
          <w:noProof/>
          <w:lang w:val="en-US"/>
        </w:rPr>
        <w:drawing>
          <wp:inline distT="0" distB="0" distL="0" distR="0">
            <wp:extent cx="4094921" cy="1745634"/>
            <wp:effectExtent l="0" t="0" r="1270" b="698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110973" cy="1752477"/>
                    </a:xfrm>
                    <a:prstGeom prst="rect">
                      <a:avLst/>
                    </a:prstGeom>
                    <a:noFill/>
                    <a:ln>
                      <a:noFill/>
                    </a:ln>
                  </pic:spPr>
                </pic:pic>
              </a:graphicData>
            </a:graphic>
          </wp:inline>
        </w:drawing>
      </w:r>
    </w:p>
    <w:p w:rsidR="00C13B2A" w:rsidRDefault="00C13B2A" w:rsidP="00C13B2A">
      <w:pPr>
        <w:pStyle w:val="ListParagraph"/>
      </w:pPr>
      <w:r>
        <w:lastRenderedPageBreak/>
        <w:t xml:space="preserve">If new tables have been linked to CONSEP then table </w:t>
      </w:r>
      <w:proofErr w:type="spellStart"/>
      <w:r w:rsidRPr="008E5004">
        <w:t>zztemp</w:t>
      </w:r>
      <w:proofErr w:type="spellEnd"/>
      <w:r w:rsidRPr="008E5004">
        <w:t>-table-list</w:t>
      </w:r>
      <w:r>
        <w:t xml:space="preserve"> can be reloaded via make table query </w:t>
      </w:r>
      <w:proofErr w:type="spellStart"/>
      <w:r w:rsidRPr="008E5004">
        <w:t>Zget_current_tables</w:t>
      </w:r>
      <w:proofErr w:type="spellEnd"/>
    </w:p>
    <w:p w:rsidR="00EC3D2F" w:rsidRDefault="00EC3D2F" w:rsidP="00C13B2A">
      <w:pPr>
        <w:pStyle w:val="ListParagraph"/>
      </w:pPr>
      <w:r>
        <w:rPr>
          <w:noProof/>
          <w:lang w:val="en-US"/>
        </w:rPr>
        <mc:AlternateContent>
          <mc:Choice Requires="wps">
            <w:drawing>
              <wp:anchor distT="0" distB="0" distL="114300" distR="114300" simplePos="0" relativeHeight="251665408" behindDoc="0" locked="0" layoutInCell="1" allowOverlap="1" wp14:anchorId="42A3B1A0" wp14:editId="1CE21F8B">
                <wp:simplePos x="0" y="0"/>
                <wp:positionH relativeFrom="margin">
                  <wp:posOffset>4341411</wp:posOffset>
                </wp:positionH>
                <wp:positionV relativeFrom="paragraph">
                  <wp:posOffset>434506</wp:posOffset>
                </wp:positionV>
                <wp:extent cx="1494845" cy="436245"/>
                <wp:effectExtent l="781050" t="133350" r="10160" b="20955"/>
                <wp:wrapNone/>
                <wp:docPr id="22" name="Rounded Rectangular Callout 22"/>
                <wp:cNvGraphicFramePr/>
                <a:graphic xmlns:a="http://schemas.openxmlformats.org/drawingml/2006/main">
                  <a:graphicData uri="http://schemas.microsoft.com/office/word/2010/wordprocessingShape">
                    <wps:wsp>
                      <wps:cNvSpPr/>
                      <wps:spPr>
                        <a:xfrm>
                          <a:off x="0" y="0"/>
                          <a:ext cx="1494845" cy="436245"/>
                        </a:xfrm>
                        <a:prstGeom prst="wedgeRoundRectCallout">
                          <a:avLst>
                            <a:gd name="adj1" fmla="val -99189"/>
                            <a:gd name="adj2" fmla="val -74028"/>
                            <a:gd name="adj3" fmla="val 16667"/>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EC3D2F" w:rsidRPr="00EC3D2F" w:rsidRDefault="00EC3D2F" w:rsidP="00EC3D2F">
                            <w:pPr>
                              <w:rPr>
                                <w:sz w:val="18"/>
                              </w:rPr>
                            </w:pPr>
                            <w:r w:rsidRPr="00EC3D2F">
                              <w:rPr>
                                <w:sz w:val="18"/>
                              </w:rPr>
                              <w:t>The script comprising the query</w:t>
                            </w:r>
                            <w:r>
                              <w:rPr>
                                <w:sz w:val="18"/>
                              </w:rPr>
                              <w:t xml:space="preserve"> – Do Not Modify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A3B1A0" id="Rounded Rectangular Callout 22" o:spid="_x0000_s1028" type="#_x0000_t62" style="position:absolute;left:0;text-align:left;margin-left:341.85pt;margin-top:34.2pt;width:117.7pt;height:34.35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" adj="-10625,-5190" fillcolor="#5b9bd5 [3204]" strokecolor="#1f4d78 [1604]" strokeweight="1pt">
                <v:textbox>
                  <w:txbxContent>
                    <w:p w:rsidR="00EC3D2F" w:rsidRPr="00EC3D2F" w:rsidRDefault="00EC3D2F" w:rsidP="00EC3D2F">
                      <w:pPr>
                        <w:rPr>
                          <w:sz w:val="18"/>
                        </w:rPr>
                      </w:pPr>
                      <w:r w:rsidRPr="00EC3D2F">
                        <w:rPr>
                          <w:sz w:val="18"/>
                        </w:rPr>
                        <w:t>The script comprising the query</w:t>
                      </w:r>
                      <w:r>
                        <w:rPr>
                          <w:sz w:val="18"/>
                        </w:rPr>
                        <w:t xml:space="preserve"> – Do Not Modify</w:t>
                      </w:r>
                    </w:p>
                  </w:txbxContent>
                </v:textbox>
                <w10:wrap anchorx="margin"/>
              </v:shape>
            </w:pict>
          </mc:Fallback>
        </mc:AlternateContent>
      </w:r>
      <w:r>
        <w:rPr>
          <w:noProof/>
          <w:lang w:val="en-US"/>
        </w:rPr>
        <mc:AlternateContent>
          <mc:Choice Requires="wps">
            <w:drawing>
              <wp:anchor distT="0" distB="0" distL="114300" distR="114300" simplePos="0" relativeHeight="251663360" behindDoc="0" locked="0" layoutInCell="1" allowOverlap="1" wp14:anchorId="3451A013" wp14:editId="3A76D152">
                <wp:simplePos x="0" y="0"/>
                <wp:positionH relativeFrom="column">
                  <wp:posOffset>500932</wp:posOffset>
                </wp:positionH>
                <wp:positionV relativeFrom="paragraph">
                  <wp:posOffset>370895</wp:posOffset>
                </wp:positionV>
                <wp:extent cx="834390" cy="269240"/>
                <wp:effectExtent l="0" t="0" r="22860" b="454660"/>
                <wp:wrapNone/>
                <wp:docPr id="21" name="Rounded Rectangular Callout 21"/>
                <wp:cNvGraphicFramePr/>
                <a:graphic xmlns:a="http://schemas.openxmlformats.org/drawingml/2006/main">
                  <a:graphicData uri="http://schemas.microsoft.com/office/word/2010/wordprocessingShape">
                    <wps:wsp>
                      <wps:cNvSpPr/>
                      <wps:spPr>
                        <a:xfrm>
                          <a:off x="0" y="0"/>
                          <a:ext cx="834390" cy="269240"/>
                        </a:xfrm>
                        <a:prstGeom prst="wedgeRoundRectCallout">
                          <a:avLst>
                            <a:gd name="adj1" fmla="val -6547"/>
                            <a:gd name="adj2" fmla="val 202084"/>
                            <a:gd name="adj3" fmla="val 16667"/>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EC3D2F" w:rsidRPr="00EC3D2F" w:rsidRDefault="00EC3D2F" w:rsidP="00EC3D2F">
                            <w:pPr>
                              <w:jc w:val="center"/>
                              <w:rPr>
                                <w:sz w:val="18"/>
                              </w:rPr>
                            </w:pPr>
                            <w:r>
                              <w:rPr>
                                <w:sz w:val="18"/>
                              </w:rPr>
                              <w:t>The query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51A013" id="Rounded Rectangular Callout 21" o:spid="_x0000_s1029" type="#_x0000_t62" style="position:absolute;left:0;text-align:left;margin-left:39.45pt;margin-top:29.2pt;width:65.7pt;height:21.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" adj="9386,54450" fillcolor="#5b9bd5 [3204]" strokecolor="#1f4d78 [1604]" strokeweight="1pt">
                <v:textbox>
                  <w:txbxContent>
                    <w:p w:rsidR="00EC3D2F" w:rsidRPr="00EC3D2F" w:rsidRDefault="00EC3D2F" w:rsidP="00EC3D2F">
                      <w:pPr>
                        <w:jc w:val="center"/>
                        <w:rPr>
                          <w:sz w:val="18"/>
                        </w:rPr>
                      </w:pPr>
                      <w:r>
                        <w:rPr>
                          <w:sz w:val="18"/>
                        </w:rPr>
                        <w:t>The query</w:t>
                      </w:r>
                    </w:p>
                  </w:txbxContent>
                </v:textbox>
              </v:shape>
            </w:pict>
          </mc:Fallback>
        </mc:AlternateContent>
      </w:r>
      <w:r>
        <w:rPr>
          <w:noProof/>
          <w:lang w:val="en-US"/>
        </w:rPr>
        <w:drawing>
          <wp:inline distT="0" distB="0" distL="0" distR="0">
            <wp:extent cx="5939790" cy="1200785"/>
            <wp:effectExtent l="0" t="0" r="381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39790" cy="1200785"/>
                    </a:xfrm>
                    <a:prstGeom prst="rect">
                      <a:avLst/>
                    </a:prstGeom>
                    <a:noFill/>
                    <a:ln>
                      <a:noFill/>
                    </a:ln>
                  </pic:spPr>
                </pic:pic>
              </a:graphicData>
            </a:graphic>
          </wp:inline>
        </w:drawing>
      </w:r>
    </w:p>
    <w:p w:rsidR="00C13B2A" w:rsidRDefault="00C13B2A" w:rsidP="00C13B2A">
      <w:pPr>
        <w:pStyle w:val="ListParagraph"/>
        <w:numPr>
          <w:ilvl w:val="0"/>
          <w:numId w:val="2"/>
        </w:numPr>
      </w:pPr>
      <w:r>
        <w:t xml:space="preserve">Table </w:t>
      </w:r>
      <w:proofErr w:type="spellStart"/>
      <w:r w:rsidRPr="008E5004">
        <w:t>tblODBCdatasources</w:t>
      </w:r>
      <w:proofErr w:type="spellEnd"/>
      <w:r>
        <w:t xml:space="preserve"> has the list of table with the ODBC connection information for linked tables. If new tables have been added (step 1) above this table needs to be updated using the following steps:</w:t>
      </w:r>
    </w:p>
    <w:p w:rsidR="00C13B2A" w:rsidRDefault="00C13B2A" w:rsidP="00C13B2A">
      <w:pPr>
        <w:pStyle w:val="ListParagraph"/>
        <w:numPr>
          <w:ilvl w:val="1"/>
          <w:numId w:val="2"/>
        </w:numPr>
      </w:pPr>
      <w:r>
        <w:t>Delete all existing rows</w:t>
      </w:r>
    </w:p>
    <w:p w:rsidR="00C13B2A" w:rsidRDefault="00C13B2A" w:rsidP="00C13B2A">
      <w:pPr>
        <w:pStyle w:val="ListParagraph"/>
        <w:numPr>
          <w:ilvl w:val="1"/>
          <w:numId w:val="2"/>
        </w:numPr>
      </w:pPr>
      <w:r>
        <w:t xml:space="preserve">Review append query </w:t>
      </w:r>
      <w:proofErr w:type="spellStart"/>
      <w:r w:rsidRPr="008E5004">
        <w:t>zz</w:t>
      </w:r>
      <w:proofErr w:type="spellEnd"/>
      <w:r w:rsidRPr="008E5004">
        <w:t>-append-data-source</w:t>
      </w:r>
      <w:r>
        <w:t xml:space="preserve"> and update the “CNSP/CNSD” info with new link table DSN information. (Database, Server, DSN)</w:t>
      </w:r>
    </w:p>
    <w:p w:rsidR="00C13B2A" w:rsidRDefault="00F26565" w:rsidP="00C13B2A">
      <w:pPr>
        <w:pStyle w:val="ListParagraph"/>
        <w:numPr>
          <w:ilvl w:val="1"/>
          <w:numId w:val="2"/>
        </w:numPr>
      </w:pPr>
      <w:r>
        <w:t xml:space="preserve">Update and </w:t>
      </w:r>
      <w:r w:rsidR="00C13B2A">
        <w:t xml:space="preserve">Run append query </w:t>
      </w:r>
      <w:proofErr w:type="spellStart"/>
      <w:r w:rsidR="00C13B2A" w:rsidRPr="008E5004">
        <w:t>zz</w:t>
      </w:r>
      <w:proofErr w:type="spellEnd"/>
      <w:r w:rsidR="00C13B2A" w:rsidRPr="008E5004">
        <w:t>-append-data-source</w:t>
      </w:r>
      <w:r w:rsidR="00C13B2A">
        <w:t xml:space="preserve"> – adds rows to table </w:t>
      </w:r>
      <w:proofErr w:type="spellStart"/>
      <w:r w:rsidR="00C13B2A" w:rsidRPr="008E5004">
        <w:t>tblODBCdatasources</w:t>
      </w:r>
      <w:proofErr w:type="spellEnd"/>
    </w:p>
    <w:p w:rsidR="00F26565" w:rsidRDefault="00F26565" w:rsidP="00F26565">
      <w:pPr>
        <w:pStyle w:val="ListParagraph"/>
        <w:ind w:left="1440"/>
      </w:pPr>
      <w:r>
        <w:rPr>
          <w:noProof/>
          <w:lang w:val="en-US"/>
        </w:rPr>
        <w:drawing>
          <wp:inline distT="0" distB="0" distL="0" distR="0">
            <wp:extent cx="4993585" cy="1069291"/>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105063" cy="1093162"/>
                    </a:xfrm>
                    <a:prstGeom prst="rect">
                      <a:avLst/>
                    </a:prstGeom>
                    <a:noFill/>
                    <a:ln>
                      <a:noFill/>
                    </a:ln>
                  </pic:spPr>
                </pic:pic>
              </a:graphicData>
            </a:graphic>
          </wp:inline>
        </w:drawing>
      </w:r>
    </w:p>
    <w:p w:rsidR="00C13B2A" w:rsidRDefault="00C13B2A" w:rsidP="00C13B2A">
      <w:pPr>
        <w:pStyle w:val="ListParagraph"/>
        <w:numPr>
          <w:ilvl w:val="1"/>
          <w:numId w:val="2"/>
        </w:numPr>
      </w:pPr>
      <w:r>
        <w:t xml:space="preserve">Run macro </w:t>
      </w:r>
      <w:proofErr w:type="spellStart"/>
      <w:r w:rsidRPr="00EF445E">
        <w:t>refresh_lnk_tbls</w:t>
      </w:r>
      <w:proofErr w:type="spellEnd"/>
      <w:r>
        <w:t xml:space="preserve"> – this will relink tables</w:t>
      </w:r>
    </w:p>
    <w:p w:rsidR="00F26565" w:rsidRDefault="00F26565" w:rsidP="00F26565">
      <w:pPr>
        <w:pStyle w:val="ListParagraph"/>
        <w:ind w:left="1440"/>
      </w:pPr>
    </w:p>
    <w:p w:rsidR="00C13B2A" w:rsidRDefault="00C13B2A" w:rsidP="00C13B2A">
      <w:pPr>
        <w:pStyle w:val="ListParagraph"/>
        <w:ind w:left="1440"/>
      </w:pPr>
      <w:r>
        <w:t>Note: CNSBORA (Batch) tables without primary keys will need to be linked manually via ODBC data source and renamed:</w:t>
      </w:r>
    </w:p>
    <w:p w:rsidR="00C13B2A" w:rsidRDefault="00C13B2A" w:rsidP="00C13B2A">
      <w:pPr>
        <w:pStyle w:val="ListParagraph"/>
        <w:ind w:left="1440"/>
      </w:pPr>
      <w:r>
        <w:t>Note: Select “Save Password” option linking tables manually</w:t>
      </w:r>
    </w:p>
    <w:tbl>
      <w:tblPr>
        <w:tblW w:w="7200" w:type="dxa"/>
        <w:tblInd w:w="1561"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4A0" w:firstRow="1" w:lastRow="0" w:firstColumn="1" w:lastColumn="0" w:noHBand="0" w:noVBand="1"/>
      </w:tblPr>
      <w:tblGrid>
        <w:gridCol w:w="3220"/>
        <w:gridCol w:w="3980"/>
      </w:tblGrid>
      <w:tr w:rsidR="00C13B2A" w:rsidRPr="00425D35" w:rsidTr="00742A56">
        <w:trPr>
          <w:trHeight w:val="300"/>
        </w:trPr>
        <w:tc>
          <w:tcPr>
            <w:tcW w:w="3220" w:type="dxa"/>
            <w:shd w:val="clear" w:color="auto" w:fill="auto"/>
            <w:vAlign w:val="bottom"/>
            <w:hideMark/>
          </w:tcPr>
          <w:p w:rsidR="00C13B2A" w:rsidRPr="00425D35" w:rsidRDefault="00C13B2A" w:rsidP="00742A56">
            <w:pPr>
              <w:spacing w:after="0" w:line="240" w:lineRule="auto"/>
              <w:rPr>
                <w:rFonts w:ascii="Calibri" w:eastAsia="Times New Roman" w:hAnsi="Calibri" w:cs="Calibri"/>
                <w:b/>
                <w:bCs/>
                <w:color w:val="000000"/>
                <w:sz w:val="18"/>
                <w:szCs w:val="18"/>
                <w:lang w:eastAsia="en-CA"/>
              </w:rPr>
            </w:pPr>
            <w:r w:rsidRPr="00425D35">
              <w:rPr>
                <w:rFonts w:ascii="Calibri" w:eastAsia="Times New Roman" w:hAnsi="Calibri" w:cs="Calibri"/>
                <w:b/>
                <w:bCs/>
                <w:color w:val="000000"/>
                <w:sz w:val="18"/>
                <w:szCs w:val="18"/>
                <w:lang w:eastAsia="en-CA"/>
              </w:rPr>
              <w:t>Table Name</w:t>
            </w:r>
          </w:p>
        </w:tc>
        <w:tc>
          <w:tcPr>
            <w:tcW w:w="3980" w:type="dxa"/>
            <w:shd w:val="clear" w:color="auto" w:fill="auto"/>
            <w:vAlign w:val="bottom"/>
            <w:hideMark/>
          </w:tcPr>
          <w:p w:rsidR="00C13B2A" w:rsidRPr="00425D35" w:rsidRDefault="00C13B2A" w:rsidP="00742A56">
            <w:pPr>
              <w:spacing w:after="0" w:line="240" w:lineRule="auto"/>
              <w:rPr>
                <w:rFonts w:ascii="Calibri" w:eastAsia="Times New Roman" w:hAnsi="Calibri" w:cs="Calibri"/>
                <w:b/>
                <w:bCs/>
                <w:color w:val="000000"/>
                <w:sz w:val="18"/>
                <w:szCs w:val="18"/>
                <w:lang w:eastAsia="en-CA"/>
              </w:rPr>
            </w:pPr>
            <w:r w:rsidRPr="00425D35">
              <w:rPr>
                <w:rFonts w:ascii="Calibri" w:eastAsia="Times New Roman" w:hAnsi="Calibri" w:cs="Calibri"/>
                <w:b/>
                <w:bCs/>
                <w:color w:val="000000"/>
                <w:sz w:val="18"/>
                <w:szCs w:val="18"/>
                <w:lang w:eastAsia="en-CA"/>
              </w:rPr>
              <w:t>Primary Key fields</w:t>
            </w:r>
          </w:p>
        </w:tc>
      </w:tr>
      <w:tr w:rsidR="00C13B2A" w:rsidRPr="00425D35" w:rsidTr="00742A56">
        <w:trPr>
          <w:trHeight w:val="495"/>
        </w:trPr>
        <w:tc>
          <w:tcPr>
            <w:tcW w:w="3220" w:type="dxa"/>
            <w:shd w:val="clear" w:color="auto" w:fill="auto"/>
            <w:vAlign w:val="bottom"/>
            <w:hideMark/>
          </w:tcPr>
          <w:p w:rsidR="00C13B2A" w:rsidRPr="00425D35" w:rsidRDefault="00C13B2A" w:rsidP="00742A56">
            <w:pPr>
              <w:spacing w:after="0" w:line="240" w:lineRule="auto"/>
              <w:rPr>
                <w:rFonts w:ascii="Calibri" w:eastAsia="Times New Roman" w:hAnsi="Calibri" w:cs="Calibri"/>
                <w:color w:val="000000"/>
                <w:sz w:val="18"/>
                <w:szCs w:val="18"/>
                <w:lang w:eastAsia="en-CA"/>
              </w:rPr>
            </w:pPr>
            <w:r w:rsidRPr="00425D35">
              <w:rPr>
                <w:rFonts w:ascii="Calibri" w:eastAsia="Times New Roman" w:hAnsi="Calibri" w:cs="Calibri"/>
                <w:color w:val="000000"/>
                <w:sz w:val="18"/>
                <w:szCs w:val="18"/>
                <w:lang w:eastAsia="en-CA"/>
              </w:rPr>
              <w:t>CNS_T_CNSB05_UPLOAD</w:t>
            </w:r>
          </w:p>
        </w:tc>
        <w:tc>
          <w:tcPr>
            <w:tcW w:w="3980" w:type="dxa"/>
            <w:shd w:val="clear" w:color="auto" w:fill="auto"/>
            <w:vAlign w:val="bottom"/>
            <w:hideMark/>
          </w:tcPr>
          <w:p w:rsidR="00C13B2A" w:rsidRPr="00425D35" w:rsidRDefault="00C13B2A" w:rsidP="00742A56">
            <w:pPr>
              <w:spacing w:after="0" w:line="240" w:lineRule="auto"/>
              <w:rPr>
                <w:rFonts w:ascii="Calibri" w:eastAsia="Times New Roman" w:hAnsi="Calibri" w:cs="Calibri"/>
                <w:color w:val="000000"/>
                <w:sz w:val="18"/>
                <w:szCs w:val="18"/>
                <w:lang w:eastAsia="en-CA"/>
              </w:rPr>
            </w:pPr>
            <w:r w:rsidRPr="00425D35">
              <w:rPr>
                <w:rFonts w:ascii="Calibri" w:eastAsia="Times New Roman" w:hAnsi="Calibri" w:cs="Calibri"/>
                <w:color w:val="000000"/>
                <w:sz w:val="18"/>
                <w:szCs w:val="18"/>
                <w:lang w:eastAsia="en-CA"/>
              </w:rPr>
              <w:t>REQUEST_ID, STANDARD_ACTIVITY_ID,  COMMITMENT_IND, ENTRY_TIMESTAMP</w:t>
            </w:r>
          </w:p>
        </w:tc>
      </w:tr>
      <w:tr w:rsidR="00C13B2A" w:rsidRPr="00425D35" w:rsidTr="00742A56">
        <w:trPr>
          <w:trHeight w:val="495"/>
        </w:trPr>
        <w:tc>
          <w:tcPr>
            <w:tcW w:w="3220" w:type="dxa"/>
            <w:shd w:val="clear" w:color="auto" w:fill="auto"/>
            <w:vAlign w:val="bottom"/>
            <w:hideMark/>
          </w:tcPr>
          <w:p w:rsidR="00C13B2A" w:rsidRPr="00425D35" w:rsidRDefault="00C13B2A" w:rsidP="00742A56">
            <w:pPr>
              <w:spacing w:after="0" w:line="240" w:lineRule="auto"/>
              <w:rPr>
                <w:rFonts w:ascii="Calibri" w:eastAsia="Times New Roman" w:hAnsi="Calibri" w:cs="Calibri"/>
                <w:color w:val="000000"/>
                <w:sz w:val="18"/>
                <w:szCs w:val="18"/>
                <w:lang w:eastAsia="en-CA"/>
              </w:rPr>
            </w:pPr>
            <w:r w:rsidRPr="00425D35">
              <w:rPr>
                <w:rFonts w:ascii="Calibri" w:eastAsia="Times New Roman" w:hAnsi="Calibri" w:cs="Calibri"/>
                <w:color w:val="000000"/>
                <w:sz w:val="18"/>
                <w:szCs w:val="18"/>
                <w:lang w:eastAsia="en-CA"/>
              </w:rPr>
              <w:t>CNS_T_CNSB22_UPLOAD</w:t>
            </w:r>
          </w:p>
        </w:tc>
        <w:tc>
          <w:tcPr>
            <w:tcW w:w="3980" w:type="dxa"/>
            <w:shd w:val="clear" w:color="auto" w:fill="auto"/>
            <w:vAlign w:val="bottom"/>
            <w:hideMark/>
          </w:tcPr>
          <w:p w:rsidR="00C13B2A" w:rsidRPr="00425D35" w:rsidRDefault="00C13B2A" w:rsidP="00742A56">
            <w:pPr>
              <w:spacing w:after="0" w:line="240" w:lineRule="auto"/>
              <w:rPr>
                <w:rFonts w:ascii="Calibri" w:eastAsia="Times New Roman" w:hAnsi="Calibri" w:cs="Calibri"/>
                <w:color w:val="000000"/>
                <w:sz w:val="18"/>
                <w:szCs w:val="18"/>
                <w:lang w:eastAsia="en-CA"/>
              </w:rPr>
            </w:pPr>
            <w:r w:rsidRPr="00425D35">
              <w:rPr>
                <w:rFonts w:ascii="Calibri" w:eastAsia="Times New Roman" w:hAnsi="Calibri" w:cs="Calibri"/>
                <w:color w:val="000000"/>
                <w:sz w:val="18"/>
                <w:szCs w:val="18"/>
                <w:lang w:eastAsia="en-CA"/>
              </w:rPr>
              <w:t>SEEDLOT_NUMBER, CLIENT_NUMBER, CLIENT_LOCN_CODE, ACTUAL_ARRVL_DT_TM</w:t>
            </w:r>
          </w:p>
        </w:tc>
      </w:tr>
      <w:tr w:rsidR="00C13B2A" w:rsidRPr="00425D35" w:rsidTr="00742A56">
        <w:trPr>
          <w:trHeight w:val="495"/>
        </w:trPr>
        <w:tc>
          <w:tcPr>
            <w:tcW w:w="3220" w:type="dxa"/>
            <w:shd w:val="clear" w:color="auto" w:fill="auto"/>
            <w:vAlign w:val="bottom"/>
            <w:hideMark/>
          </w:tcPr>
          <w:p w:rsidR="00C13B2A" w:rsidRPr="00425D35" w:rsidRDefault="00C13B2A" w:rsidP="00742A56">
            <w:pPr>
              <w:spacing w:after="0" w:line="240" w:lineRule="auto"/>
              <w:rPr>
                <w:rFonts w:ascii="Calibri" w:eastAsia="Times New Roman" w:hAnsi="Calibri" w:cs="Calibri"/>
                <w:color w:val="000000"/>
                <w:sz w:val="18"/>
                <w:szCs w:val="18"/>
                <w:lang w:eastAsia="en-CA"/>
              </w:rPr>
            </w:pPr>
            <w:r w:rsidRPr="00425D35">
              <w:rPr>
                <w:rFonts w:ascii="Calibri" w:eastAsia="Times New Roman" w:hAnsi="Calibri" w:cs="Calibri"/>
                <w:color w:val="000000"/>
                <w:sz w:val="18"/>
                <w:szCs w:val="18"/>
                <w:lang w:eastAsia="en-CA"/>
              </w:rPr>
              <w:t>CNS_T_CNSB23_UPLOAD</w:t>
            </w:r>
          </w:p>
        </w:tc>
        <w:tc>
          <w:tcPr>
            <w:tcW w:w="3980" w:type="dxa"/>
            <w:shd w:val="clear" w:color="auto" w:fill="auto"/>
            <w:vAlign w:val="bottom"/>
            <w:hideMark/>
          </w:tcPr>
          <w:p w:rsidR="00C13B2A" w:rsidRPr="00425D35" w:rsidRDefault="00C13B2A" w:rsidP="00742A56">
            <w:pPr>
              <w:spacing w:after="0" w:line="240" w:lineRule="auto"/>
              <w:rPr>
                <w:rFonts w:ascii="Calibri" w:eastAsia="Times New Roman" w:hAnsi="Calibri" w:cs="Calibri"/>
                <w:color w:val="000000"/>
                <w:sz w:val="18"/>
                <w:szCs w:val="18"/>
                <w:lang w:eastAsia="en-CA"/>
              </w:rPr>
            </w:pPr>
            <w:r w:rsidRPr="00425D35">
              <w:rPr>
                <w:rFonts w:ascii="Calibri" w:eastAsia="Times New Roman" w:hAnsi="Calibri" w:cs="Calibri"/>
                <w:color w:val="000000"/>
                <w:sz w:val="18"/>
                <w:szCs w:val="18"/>
                <w:lang w:eastAsia="en-CA"/>
              </w:rPr>
              <w:t>SEEDLOT_NUMBER, TEST_DATE, SEEDLOT_TEST_CODE, CURRENT_TEST_IND</w:t>
            </w:r>
          </w:p>
        </w:tc>
      </w:tr>
      <w:tr w:rsidR="00C13B2A" w:rsidRPr="00425D35" w:rsidTr="00742A56">
        <w:trPr>
          <w:trHeight w:val="300"/>
        </w:trPr>
        <w:tc>
          <w:tcPr>
            <w:tcW w:w="3220" w:type="dxa"/>
            <w:shd w:val="clear" w:color="auto" w:fill="auto"/>
            <w:vAlign w:val="bottom"/>
            <w:hideMark/>
          </w:tcPr>
          <w:p w:rsidR="00C13B2A" w:rsidRPr="00425D35" w:rsidRDefault="00C13B2A" w:rsidP="00742A56">
            <w:pPr>
              <w:spacing w:after="0" w:line="240" w:lineRule="auto"/>
              <w:rPr>
                <w:rFonts w:ascii="Calibri" w:eastAsia="Times New Roman" w:hAnsi="Calibri" w:cs="Calibri"/>
                <w:color w:val="000000"/>
                <w:sz w:val="18"/>
                <w:szCs w:val="18"/>
                <w:lang w:eastAsia="en-CA"/>
              </w:rPr>
            </w:pPr>
            <w:r w:rsidRPr="00425D35">
              <w:rPr>
                <w:rFonts w:ascii="Calibri" w:eastAsia="Times New Roman" w:hAnsi="Calibri" w:cs="Calibri"/>
                <w:color w:val="000000"/>
                <w:sz w:val="18"/>
                <w:szCs w:val="18"/>
                <w:lang w:eastAsia="en-CA"/>
              </w:rPr>
              <w:t>CNSB33_REQUEST_DOWNLOAD</w:t>
            </w:r>
          </w:p>
        </w:tc>
        <w:tc>
          <w:tcPr>
            <w:tcW w:w="3980" w:type="dxa"/>
            <w:shd w:val="clear" w:color="auto" w:fill="auto"/>
            <w:vAlign w:val="bottom"/>
            <w:hideMark/>
          </w:tcPr>
          <w:p w:rsidR="00C13B2A" w:rsidRPr="00425D35" w:rsidRDefault="00C13B2A" w:rsidP="00742A56">
            <w:pPr>
              <w:spacing w:after="0" w:line="240" w:lineRule="auto"/>
              <w:rPr>
                <w:rFonts w:ascii="Calibri" w:eastAsia="Times New Roman" w:hAnsi="Calibri" w:cs="Calibri"/>
                <w:color w:val="000000"/>
                <w:sz w:val="18"/>
                <w:szCs w:val="18"/>
                <w:lang w:eastAsia="en-CA"/>
              </w:rPr>
            </w:pPr>
            <w:r w:rsidRPr="00425D35">
              <w:rPr>
                <w:rFonts w:ascii="Calibri" w:eastAsia="Times New Roman" w:hAnsi="Calibri" w:cs="Calibri"/>
                <w:color w:val="000000"/>
                <w:sz w:val="18"/>
                <w:szCs w:val="18"/>
                <w:lang w:eastAsia="en-CA"/>
              </w:rPr>
              <w:t>REQUEST_SKEY</w:t>
            </w:r>
          </w:p>
        </w:tc>
      </w:tr>
      <w:tr w:rsidR="00C13B2A" w:rsidRPr="00425D35" w:rsidTr="00742A56">
        <w:trPr>
          <w:trHeight w:val="300"/>
        </w:trPr>
        <w:tc>
          <w:tcPr>
            <w:tcW w:w="3220" w:type="dxa"/>
            <w:shd w:val="clear" w:color="auto" w:fill="auto"/>
            <w:vAlign w:val="bottom"/>
            <w:hideMark/>
          </w:tcPr>
          <w:p w:rsidR="00C13B2A" w:rsidRPr="00425D35" w:rsidRDefault="00C13B2A" w:rsidP="00742A56">
            <w:pPr>
              <w:spacing w:after="0" w:line="240" w:lineRule="auto"/>
              <w:rPr>
                <w:rFonts w:ascii="Calibri" w:eastAsia="Times New Roman" w:hAnsi="Calibri" w:cs="Calibri"/>
                <w:color w:val="000000"/>
                <w:sz w:val="18"/>
                <w:szCs w:val="18"/>
                <w:lang w:eastAsia="en-CA"/>
              </w:rPr>
            </w:pPr>
            <w:r w:rsidRPr="00425D35">
              <w:rPr>
                <w:rFonts w:ascii="Calibri" w:eastAsia="Times New Roman" w:hAnsi="Calibri" w:cs="Calibri"/>
                <w:color w:val="000000"/>
                <w:sz w:val="18"/>
                <w:szCs w:val="18"/>
                <w:lang w:eastAsia="en-CA"/>
              </w:rPr>
              <w:t>CNSB33_RQST_TEST_SRVC_DOWNLOAD</w:t>
            </w:r>
          </w:p>
        </w:tc>
        <w:tc>
          <w:tcPr>
            <w:tcW w:w="3980" w:type="dxa"/>
            <w:shd w:val="clear" w:color="auto" w:fill="auto"/>
            <w:vAlign w:val="bottom"/>
            <w:hideMark/>
          </w:tcPr>
          <w:p w:rsidR="00C13B2A" w:rsidRPr="00425D35" w:rsidRDefault="00C13B2A" w:rsidP="00742A56">
            <w:pPr>
              <w:spacing w:after="0" w:line="240" w:lineRule="auto"/>
              <w:rPr>
                <w:rFonts w:ascii="Calibri" w:eastAsia="Times New Roman" w:hAnsi="Calibri" w:cs="Calibri"/>
                <w:color w:val="000000"/>
                <w:sz w:val="18"/>
                <w:szCs w:val="18"/>
                <w:lang w:eastAsia="en-CA"/>
              </w:rPr>
            </w:pPr>
            <w:r w:rsidRPr="00425D35">
              <w:rPr>
                <w:rFonts w:ascii="Calibri" w:eastAsia="Times New Roman" w:hAnsi="Calibri" w:cs="Calibri"/>
                <w:color w:val="000000"/>
                <w:sz w:val="18"/>
                <w:szCs w:val="18"/>
                <w:lang w:eastAsia="en-CA"/>
              </w:rPr>
              <w:t>REQUEST_SKEY, ITEM_ID, SEEDLOT_TEST_CODE</w:t>
            </w:r>
          </w:p>
        </w:tc>
      </w:tr>
      <w:tr w:rsidR="00C13B2A" w:rsidRPr="00425D35" w:rsidTr="00742A56">
        <w:trPr>
          <w:trHeight w:val="300"/>
        </w:trPr>
        <w:tc>
          <w:tcPr>
            <w:tcW w:w="3220" w:type="dxa"/>
            <w:shd w:val="clear" w:color="auto" w:fill="auto"/>
            <w:vAlign w:val="bottom"/>
            <w:hideMark/>
          </w:tcPr>
          <w:p w:rsidR="00C13B2A" w:rsidRPr="00425D35" w:rsidRDefault="00C13B2A" w:rsidP="00742A56">
            <w:pPr>
              <w:spacing w:after="0" w:line="240" w:lineRule="auto"/>
              <w:rPr>
                <w:rFonts w:ascii="Calibri" w:eastAsia="Times New Roman" w:hAnsi="Calibri" w:cs="Calibri"/>
                <w:color w:val="000000"/>
                <w:sz w:val="18"/>
                <w:szCs w:val="18"/>
                <w:lang w:eastAsia="en-CA"/>
              </w:rPr>
            </w:pPr>
            <w:r w:rsidRPr="00425D35">
              <w:rPr>
                <w:rFonts w:ascii="Calibri" w:eastAsia="Times New Roman" w:hAnsi="Calibri" w:cs="Calibri"/>
                <w:color w:val="000000"/>
                <w:sz w:val="18"/>
                <w:szCs w:val="18"/>
                <w:lang w:eastAsia="en-CA"/>
              </w:rPr>
              <w:t>SPAR_REQUEST_DOWNLOAD</w:t>
            </w:r>
          </w:p>
        </w:tc>
        <w:tc>
          <w:tcPr>
            <w:tcW w:w="3980" w:type="dxa"/>
            <w:shd w:val="clear" w:color="auto" w:fill="auto"/>
            <w:vAlign w:val="bottom"/>
            <w:hideMark/>
          </w:tcPr>
          <w:p w:rsidR="00C13B2A" w:rsidRPr="00425D35" w:rsidRDefault="00C13B2A" w:rsidP="00742A56">
            <w:pPr>
              <w:spacing w:after="0" w:line="240" w:lineRule="auto"/>
              <w:rPr>
                <w:rFonts w:ascii="Calibri" w:eastAsia="Times New Roman" w:hAnsi="Calibri" w:cs="Calibri"/>
                <w:color w:val="000000"/>
                <w:sz w:val="18"/>
                <w:szCs w:val="18"/>
                <w:lang w:eastAsia="en-CA"/>
              </w:rPr>
            </w:pPr>
            <w:r w:rsidRPr="00425D35">
              <w:rPr>
                <w:rFonts w:ascii="Calibri" w:eastAsia="Times New Roman" w:hAnsi="Calibri" w:cs="Calibri"/>
                <w:color w:val="000000"/>
                <w:sz w:val="18"/>
                <w:szCs w:val="18"/>
                <w:lang w:eastAsia="en-CA"/>
              </w:rPr>
              <w:t>REQUEST_SKEY</w:t>
            </w:r>
          </w:p>
        </w:tc>
      </w:tr>
      <w:tr w:rsidR="00C13B2A" w:rsidRPr="00425D35" w:rsidTr="00742A56">
        <w:trPr>
          <w:trHeight w:val="300"/>
        </w:trPr>
        <w:tc>
          <w:tcPr>
            <w:tcW w:w="3220" w:type="dxa"/>
            <w:shd w:val="clear" w:color="auto" w:fill="auto"/>
            <w:vAlign w:val="bottom"/>
            <w:hideMark/>
          </w:tcPr>
          <w:p w:rsidR="00C13B2A" w:rsidRPr="00425D35" w:rsidRDefault="00C13B2A" w:rsidP="00742A56">
            <w:pPr>
              <w:spacing w:after="0" w:line="240" w:lineRule="auto"/>
              <w:rPr>
                <w:rFonts w:ascii="Calibri" w:eastAsia="Times New Roman" w:hAnsi="Calibri" w:cs="Calibri"/>
                <w:color w:val="000000"/>
                <w:sz w:val="18"/>
                <w:szCs w:val="18"/>
                <w:lang w:eastAsia="en-CA"/>
              </w:rPr>
            </w:pPr>
            <w:r w:rsidRPr="00425D35">
              <w:rPr>
                <w:rFonts w:ascii="Calibri" w:eastAsia="Times New Roman" w:hAnsi="Calibri" w:cs="Calibri"/>
                <w:color w:val="000000"/>
                <w:sz w:val="18"/>
                <w:szCs w:val="18"/>
                <w:lang w:eastAsia="en-CA"/>
              </w:rPr>
              <w:t>REQUEST_TEST_SERVICE_DOWNLOAD</w:t>
            </w:r>
          </w:p>
        </w:tc>
        <w:tc>
          <w:tcPr>
            <w:tcW w:w="3980" w:type="dxa"/>
            <w:shd w:val="clear" w:color="auto" w:fill="auto"/>
            <w:vAlign w:val="bottom"/>
            <w:hideMark/>
          </w:tcPr>
          <w:p w:rsidR="00C13B2A" w:rsidRPr="00425D35" w:rsidRDefault="00C13B2A" w:rsidP="00742A56">
            <w:pPr>
              <w:spacing w:after="0" w:line="240" w:lineRule="auto"/>
              <w:rPr>
                <w:rFonts w:ascii="Calibri" w:eastAsia="Times New Roman" w:hAnsi="Calibri" w:cs="Calibri"/>
                <w:color w:val="000000"/>
                <w:sz w:val="18"/>
                <w:szCs w:val="18"/>
                <w:lang w:eastAsia="en-CA"/>
              </w:rPr>
            </w:pPr>
            <w:r w:rsidRPr="00425D35">
              <w:rPr>
                <w:rFonts w:ascii="Calibri" w:eastAsia="Times New Roman" w:hAnsi="Calibri" w:cs="Calibri"/>
                <w:color w:val="000000"/>
                <w:sz w:val="18"/>
                <w:szCs w:val="18"/>
                <w:lang w:eastAsia="en-CA"/>
              </w:rPr>
              <w:t>REQUEST_SKEY, ITEM_ID, SEEDLOT_TEST_CODE</w:t>
            </w:r>
          </w:p>
        </w:tc>
      </w:tr>
    </w:tbl>
    <w:p w:rsidR="00770077" w:rsidRDefault="00770077" w:rsidP="00770077"/>
    <w:p w:rsidR="00770077" w:rsidRDefault="00770077" w:rsidP="0098294E">
      <w:pPr>
        <w:ind w:firstLine="720"/>
      </w:pPr>
      <w:r>
        <w:t>To Link Manually:</w:t>
      </w:r>
    </w:p>
    <w:p w:rsidR="00770077" w:rsidRDefault="0098294E" w:rsidP="0098294E">
      <w:pPr>
        <w:ind w:left="720"/>
      </w:pPr>
      <w:r>
        <w:rPr>
          <w:noProof/>
        </w:rPr>
        <w:lastRenderedPageBreak/>
        <w:drawing>
          <wp:anchor distT="0" distB="0" distL="114300" distR="114300" simplePos="0" relativeHeight="251666432" behindDoc="1" locked="0" layoutInCell="1" allowOverlap="1" wp14:anchorId="4EA83625" wp14:editId="26321869">
            <wp:simplePos x="0" y="0"/>
            <wp:positionH relativeFrom="column">
              <wp:posOffset>516834</wp:posOffset>
            </wp:positionH>
            <wp:positionV relativeFrom="paragraph">
              <wp:posOffset>635607</wp:posOffset>
            </wp:positionV>
            <wp:extent cx="2512060" cy="2221865"/>
            <wp:effectExtent l="0" t="0" r="2540" b="6985"/>
            <wp:wrapTopAndBottom/>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512060" cy="2221865"/>
                    </a:xfrm>
                    <a:prstGeom prst="rect">
                      <a:avLst/>
                    </a:prstGeom>
                    <a:noFill/>
                    <a:ln>
                      <a:noFill/>
                    </a:ln>
                  </pic:spPr>
                </pic:pic>
              </a:graphicData>
            </a:graphic>
          </wp:anchor>
        </w:drawing>
      </w:r>
      <w:r w:rsidR="00770077">
        <w:t>The following icons within the Tables area of MS Access are referred to as Linked Tables.  To view the window that helps to link these tables, right-click on one of the linked tables, then select “Linked Table Manager”.</w:t>
      </w:r>
    </w:p>
    <w:p w:rsidR="00365E0A" w:rsidRDefault="00365E0A"/>
    <w:p w:rsidR="003A4F3C" w:rsidRDefault="00770077" w:rsidP="001F08AB">
      <w:pPr>
        <w:ind w:left="720"/>
      </w:pPr>
      <w:r>
        <w:t>Once selected, you will be</w:t>
      </w:r>
      <w:r w:rsidR="00BC1096">
        <w:t xml:space="preserve"> presented with a new window where you are now</w:t>
      </w:r>
      <w:r>
        <w:t xml:space="preserve"> able to visually see the Data Source Connections</w:t>
      </w:r>
      <w:r w:rsidR="00BC1096">
        <w:t xml:space="preserve"> for the tables</w:t>
      </w:r>
      <w:r w:rsidR="003A4F3C">
        <w:t xml:space="preserve"> (see image below).  You are now</w:t>
      </w:r>
      <w:r w:rsidR="00BC1096">
        <w:t xml:space="preserve"> able to select those tables </w:t>
      </w:r>
      <w:r w:rsidR="003A4F3C">
        <w:t xml:space="preserve">you wish to </w:t>
      </w:r>
      <w:r w:rsidR="00BC1096">
        <w:t>update</w:t>
      </w:r>
      <w:r w:rsidR="003A4F3C">
        <w:t xml:space="preserve"> to a new connection</w:t>
      </w:r>
      <w:r w:rsidR="00BC1096">
        <w:t xml:space="preserve">.  </w:t>
      </w:r>
    </w:p>
    <w:p w:rsidR="00770077" w:rsidRDefault="001F08AB" w:rsidP="001F08AB">
      <w:pPr>
        <w:ind w:left="720"/>
      </w:pPr>
      <w:r>
        <w:rPr>
          <w:noProof/>
        </w:rPr>
        <w:drawing>
          <wp:anchor distT="0" distB="0" distL="114300" distR="114300" simplePos="0" relativeHeight="251667456" behindDoc="0" locked="0" layoutInCell="1" allowOverlap="1" wp14:anchorId="58F06EB2" wp14:editId="1AD38738">
            <wp:simplePos x="0" y="0"/>
            <wp:positionH relativeFrom="column">
              <wp:posOffset>436825</wp:posOffset>
            </wp:positionH>
            <wp:positionV relativeFrom="paragraph">
              <wp:posOffset>402563</wp:posOffset>
            </wp:positionV>
            <wp:extent cx="4412615" cy="2126615"/>
            <wp:effectExtent l="0" t="0" r="6985" b="6985"/>
            <wp:wrapTopAndBottom/>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412615" cy="2126615"/>
                    </a:xfrm>
                    <a:prstGeom prst="rect">
                      <a:avLst/>
                    </a:prstGeom>
                    <a:noFill/>
                    <a:ln>
                      <a:noFill/>
                    </a:ln>
                  </pic:spPr>
                </pic:pic>
              </a:graphicData>
            </a:graphic>
          </wp:anchor>
        </w:drawing>
      </w:r>
      <w:r w:rsidR="00BC1096">
        <w:t xml:space="preserve">Below is an example of tables selected that have a DSN of CNSP, which </w:t>
      </w:r>
      <w:r w:rsidR="003A4F3C">
        <w:t>are to be updated to point to the “</w:t>
      </w:r>
      <w:proofErr w:type="spellStart"/>
      <w:r w:rsidR="003A4F3C">
        <w:t>consep</w:t>
      </w:r>
      <w:proofErr w:type="spellEnd"/>
      <w:r w:rsidR="003A4F3C">
        <w:t>” database once the “OK” button is selected:</w:t>
      </w:r>
    </w:p>
    <w:p w:rsidR="003A4F3C" w:rsidRDefault="003A4F3C" w:rsidP="001F08AB">
      <w:pPr>
        <w:ind w:left="720"/>
      </w:pPr>
      <w:r>
        <w:t>Once you click “OK”, you will be prompted to enter a data source to use (Select that same data source that was setup during the Oracle client setup:</w:t>
      </w:r>
    </w:p>
    <w:p w:rsidR="003A4F3C" w:rsidRDefault="003A4F3C" w:rsidP="001F08AB">
      <w:pPr>
        <w:ind w:firstLine="720"/>
      </w:pPr>
      <w:r>
        <w:rPr>
          <w:noProof/>
        </w:rPr>
        <w:lastRenderedPageBreak/>
        <w:drawing>
          <wp:inline distT="0" distB="0" distL="0" distR="0">
            <wp:extent cx="4000149" cy="3148717"/>
            <wp:effectExtent l="0" t="0" r="635"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000149" cy="3148717"/>
                    </a:xfrm>
                    <a:prstGeom prst="rect">
                      <a:avLst/>
                    </a:prstGeom>
                    <a:noFill/>
                    <a:ln>
                      <a:noFill/>
                    </a:ln>
                  </pic:spPr>
                </pic:pic>
              </a:graphicData>
            </a:graphic>
          </wp:inline>
        </w:drawing>
      </w:r>
    </w:p>
    <w:p w:rsidR="003A4F3C" w:rsidRDefault="003A4F3C" w:rsidP="001F08AB">
      <w:pPr>
        <w:ind w:left="720"/>
      </w:pPr>
      <w:r>
        <w:t>Once you click “OK”, you are presented with a login for the ODBC connection to the new source database:</w:t>
      </w:r>
    </w:p>
    <w:p w:rsidR="00BF5B1A" w:rsidRDefault="00BF5B1A" w:rsidP="001F08AB">
      <w:pPr>
        <w:ind w:firstLine="720"/>
      </w:pPr>
      <w:r>
        <w:rPr>
          <w:noProof/>
        </w:rPr>
        <w:drawing>
          <wp:inline distT="0" distB="0" distL="0" distR="0">
            <wp:extent cx="1582310" cy="1218136"/>
            <wp:effectExtent l="0" t="0" r="0" b="127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599912" cy="1231687"/>
                    </a:xfrm>
                    <a:prstGeom prst="rect">
                      <a:avLst/>
                    </a:prstGeom>
                    <a:noFill/>
                    <a:ln>
                      <a:noFill/>
                    </a:ln>
                  </pic:spPr>
                </pic:pic>
              </a:graphicData>
            </a:graphic>
          </wp:inline>
        </w:drawing>
      </w:r>
    </w:p>
    <w:p w:rsidR="00BF5B1A" w:rsidRDefault="00BF5B1A" w:rsidP="001F08AB">
      <w:pPr>
        <w:ind w:firstLine="720"/>
      </w:pPr>
      <w:r>
        <w:rPr>
          <w:noProof/>
        </w:rPr>
        <w:drawing>
          <wp:inline distT="0" distB="0" distL="0" distR="0" wp14:anchorId="7DBC9C82" wp14:editId="21973981">
            <wp:extent cx="1081377" cy="895334"/>
            <wp:effectExtent l="0" t="0" r="5080" b="63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1090815" cy="903148"/>
                    </a:xfrm>
                    <a:prstGeom prst="rect">
                      <a:avLst/>
                    </a:prstGeom>
                  </pic:spPr>
                </pic:pic>
              </a:graphicData>
            </a:graphic>
          </wp:inline>
        </w:drawing>
      </w:r>
    </w:p>
    <w:p w:rsidR="008B09EF" w:rsidRPr="00FA6C8C" w:rsidRDefault="00BF5B1A" w:rsidP="001F08AB">
      <w:pPr>
        <w:ind w:left="720"/>
      </w:pPr>
      <w:r>
        <w:t>Click ok, and let the process run in linked table manager, do not close the select data source window, so leave the screen showing as the following image, until the process completes:</w:t>
      </w:r>
    </w:p>
    <w:p w:rsidR="008B09EF" w:rsidRDefault="008B09EF" w:rsidP="008B09EF">
      <w:pPr>
        <w:pStyle w:val="ListParagraph"/>
        <w:numPr>
          <w:ilvl w:val="1"/>
          <w:numId w:val="2"/>
        </w:numPr>
      </w:pPr>
      <w:r>
        <w:t>CONSEP Batch only – (CNSBORA), reset the connection string via properties in the following 6 queries:</w:t>
      </w:r>
    </w:p>
    <w:p w:rsidR="008B09EF" w:rsidRDefault="008B09EF" w:rsidP="008B09EF">
      <w:pPr>
        <w:pStyle w:val="ListParagraph"/>
        <w:ind w:left="1440"/>
      </w:pPr>
      <w:r>
        <w:t>CNS_Batch_Run_CNSB06</w:t>
      </w:r>
    </w:p>
    <w:p w:rsidR="008B09EF" w:rsidRDefault="008B09EF" w:rsidP="008B09EF">
      <w:pPr>
        <w:pStyle w:val="ListParagraph"/>
        <w:ind w:left="1440"/>
      </w:pPr>
      <w:r>
        <w:t>CNS_Batch_Run_CNSB12</w:t>
      </w:r>
    </w:p>
    <w:p w:rsidR="008B09EF" w:rsidRDefault="008B09EF" w:rsidP="008B09EF">
      <w:pPr>
        <w:pStyle w:val="ListParagraph"/>
        <w:ind w:left="1440"/>
      </w:pPr>
      <w:r>
        <w:t>CNS_Batch_Run_CNSB16</w:t>
      </w:r>
    </w:p>
    <w:p w:rsidR="008B09EF" w:rsidRDefault="008B09EF" w:rsidP="008B09EF">
      <w:pPr>
        <w:pStyle w:val="ListParagraph"/>
        <w:ind w:left="1440"/>
      </w:pPr>
      <w:r w:rsidRPr="00A553FB">
        <w:t>qdelCNSB05_UPLOAD_Pass_through</w:t>
      </w:r>
    </w:p>
    <w:p w:rsidR="008B09EF" w:rsidRDefault="008B09EF" w:rsidP="008B09EF">
      <w:pPr>
        <w:pStyle w:val="ListParagraph"/>
        <w:ind w:left="1440"/>
      </w:pPr>
      <w:r w:rsidRPr="00A553FB">
        <w:t>qdelCNSB</w:t>
      </w:r>
      <w:r>
        <w:t>22</w:t>
      </w:r>
      <w:r w:rsidRPr="00A553FB">
        <w:t>_UPLOAD_Pass_through</w:t>
      </w:r>
    </w:p>
    <w:p w:rsidR="008B09EF" w:rsidRPr="00BB6E0E" w:rsidRDefault="008B09EF" w:rsidP="008B09EF">
      <w:pPr>
        <w:pStyle w:val="ListParagraph"/>
        <w:ind w:left="1440"/>
      </w:pPr>
      <w:r w:rsidRPr="00A553FB">
        <w:t>qdelCNSB</w:t>
      </w:r>
      <w:r>
        <w:t>23</w:t>
      </w:r>
      <w:r w:rsidRPr="00A553FB">
        <w:t>_UPLOAD_Pass_through</w:t>
      </w:r>
    </w:p>
    <w:p w:rsidR="008B09EF" w:rsidRDefault="003A4F3C" w:rsidP="001F08AB">
      <w:pPr>
        <w:ind w:left="720"/>
      </w:pPr>
      <w:r>
        <w:lastRenderedPageBreak/>
        <w:t>The above batch files can be found in the same CONSEP MS Access database.  The idea is to manually reset the connection for these batch queries by viewing and updating the properties of each batch file.  To do this, open the batch:</w:t>
      </w:r>
    </w:p>
    <w:p w:rsidR="003A4F3C" w:rsidRDefault="003A4F3C" w:rsidP="001F08AB">
      <w:pPr>
        <w:ind w:firstLine="720"/>
      </w:pPr>
      <w:r>
        <w:rPr>
          <w:noProof/>
        </w:rPr>
        <w:drawing>
          <wp:inline distT="0" distB="0" distL="0" distR="0">
            <wp:extent cx="2886323" cy="1074956"/>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952419" cy="1099572"/>
                    </a:xfrm>
                    <a:prstGeom prst="rect">
                      <a:avLst/>
                    </a:prstGeom>
                    <a:noFill/>
                    <a:ln>
                      <a:noFill/>
                    </a:ln>
                  </pic:spPr>
                </pic:pic>
              </a:graphicData>
            </a:graphic>
          </wp:inline>
        </w:drawing>
      </w:r>
    </w:p>
    <w:p w:rsidR="003A4F3C" w:rsidRDefault="003A4F3C" w:rsidP="001F08AB">
      <w:pPr>
        <w:ind w:firstLine="720"/>
      </w:pPr>
      <w:r>
        <w:t>Once the design view opens, you may see the Property sheet on the right:</w:t>
      </w:r>
    </w:p>
    <w:p w:rsidR="003A4F3C" w:rsidRDefault="0098294E" w:rsidP="001F08AB">
      <w:pPr>
        <w:ind w:firstLine="720"/>
      </w:pPr>
      <w:r>
        <w:rPr>
          <w:noProof/>
        </w:rPr>
        <w:drawing>
          <wp:inline distT="0" distB="0" distL="0" distR="0">
            <wp:extent cx="5295568" cy="1057866"/>
            <wp:effectExtent l="0" t="0" r="635" b="952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265" cy="1065596"/>
                    </a:xfrm>
                    <a:prstGeom prst="rect">
                      <a:avLst/>
                    </a:prstGeom>
                    <a:noFill/>
                    <a:ln>
                      <a:noFill/>
                    </a:ln>
                  </pic:spPr>
                </pic:pic>
              </a:graphicData>
            </a:graphic>
          </wp:inline>
        </w:drawing>
      </w:r>
    </w:p>
    <w:p w:rsidR="0098294E" w:rsidRDefault="001F08AB" w:rsidP="001F08AB">
      <w:pPr>
        <w:ind w:left="720"/>
      </w:pPr>
      <w:r>
        <w:rPr>
          <w:noProof/>
        </w:rPr>
        <w:drawing>
          <wp:anchor distT="0" distB="0" distL="114300" distR="114300" simplePos="0" relativeHeight="251668480" behindDoc="0" locked="0" layoutInCell="1" allowOverlap="1" wp14:anchorId="6F3F5386" wp14:editId="6B743330">
            <wp:simplePos x="0" y="0"/>
            <wp:positionH relativeFrom="column">
              <wp:posOffset>445273</wp:posOffset>
            </wp:positionH>
            <wp:positionV relativeFrom="paragraph">
              <wp:posOffset>450188</wp:posOffset>
            </wp:positionV>
            <wp:extent cx="4635610" cy="1104860"/>
            <wp:effectExtent l="0" t="0" r="0" b="635"/>
            <wp:wrapTopAndBottom/>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635610" cy="1104860"/>
                    </a:xfrm>
                    <a:prstGeom prst="rect">
                      <a:avLst/>
                    </a:prstGeom>
                    <a:noFill/>
                    <a:ln>
                      <a:noFill/>
                    </a:ln>
                  </pic:spPr>
                </pic:pic>
              </a:graphicData>
            </a:graphic>
          </wp:anchor>
        </w:drawing>
      </w:r>
      <w:r w:rsidR="0098294E">
        <w:t>If you do not see the Property sheet, then select Query Tools/Design then select/activate “Property Sheet”.</w:t>
      </w:r>
      <w:bookmarkStart w:id="0" w:name="_GoBack"/>
      <w:bookmarkEnd w:id="0"/>
    </w:p>
    <w:p w:rsidR="0098294E" w:rsidRDefault="0098294E"/>
    <w:p w:rsidR="0098294E" w:rsidRDefault="0098294E" w:rsidP="001F08AB">
      <w:pPr>
        <w:ind w:left="720"/>
      </w:pPr>
      <w:r>
        <w:t xml:space="preserve">Updating the connection details for these batches mean you will need to update the property “ODBC Connect </w:t>
      </w:r>
      <w:proofErr w:type="spellStart"/>
      <w:r>
        <w:t>Str</w:t>
      </w:r>
      <w:proofErr w:type="spellEnd"/>
      <w:r>
        <w:t>” to the new appropriate values:</w:t>
      </w:r>
    </w:p>
    <w:p w:rsidR="0098294E" w:rsidRDefault="0098294E" w:rsidP="001F08AB">
      <w:pPr>
        <w:ind w:left="720"/>
      </w:pPr>
      <w:r w:rsidRPr="0098294E">
        <w:t>ODBC</w:t>
      </w:r>
      <w:proofErr w:type="gramStart"/>
      <w:r w:rsidRPr="0098294E">
        <w:t>;DSN</w:t>
      </w:r>
      <w:proofErr w:type="gramEnd"/>
      <w:r w:rsidRPr="0098294E">
        <w:t>=</w:t>
      </w:r>
      <w:r>
        <w:t>&lt;Data Source Name of Connection Setup&gt;</w:t>
      </w:r>
      <w:r w:rsidRPr="0098294E">
        <w:t>;UID=</w:t>
      </w:r>
      <w:r>
        <w:t>&lt;User ID&gt;</w:t>
      </w:r>
      <w:r w:rsidRPr="0098294E">
        <w:t>;PWD=</w:t>
      </w:r>
      <w:r>
        <w:t>&lt;</w:t>
      </w:r>
      <w:r w:rsidRPr="0098294E">
        <w:t>password</w:t>
      </w:r>
      <w:r>
        <w:t>&gt;</w:t>
      </w:r>
      <w:r w:rsidRPr="0098294E">
        <w:t>;DBQ=</w:t>
      </w:r>
      <w:r>
        <w:t>&lt;Name of MS Access File&gt;</w:t>
      </w:r>
    </w:p>
    <w:p w:rsidR="0098294E" w:rsidRDefault="0098294E" w:rsidP="001F08AB">
      <w:pPr>
        <w:ind w:left="720"/>
      </w:pPr>
      <w:r>
        <w:t>Here is a completed string for a connection using “</w:t>
      </w:r>
      <w:proofErr w:type="spellStart"/>
      <w:r>
        <w:t>consep</w:t>
      </w:r>
      <w:proofErr w:type="spellEnd"/>
      <w:r>
        <w:t>”, where the above detail is highlighted in yellow:</w:t>
      </w:r>
    </w:p>
    <w:p w:rsidR="0098294E" w:rsidRDefault="0098294E" w:rsidP="001F08AB">
      <w:pPr>
        <w:ind w:left="720"/>
      </w:pPr>
      <w:r w:rsidRPr="0098294E">
        <w:t>ODBC;DSN=</w:t>
      </w:r>
      <w:r w:rsidRPr="0098294E">
        <w:rPr>
          <w:highlight w:val="yellow"/>
        </w:rPr>
        <w:t>consep</w:t>
      </w:r>
      <w:r w:rsidRPr="0098294E">
        <w:t>;UID=</w:t>
      </w:r>
      <w:r w:rsidRPr="0098294E">
        <w:rPr>
          <w:highlight w:val="yellow"/>
        </w:rPr>
        <w:t>consep</w:t>
      </w:r>
      <w:r w:rsidRPr="0098294E">
        <w:t>;PWD=</w:t>
      </w:r>
      <w:r w:rsidRPr="0098294E">
        <w:rPr>
          <w:highlight w:val="yellow"/>
        </w:rPr>
        <w:t>password</w:t>
      </w:r>
      <w:r w:rsidRPr="0098294E">
        <w:t>;DBQ=</w:t>
      </w:r>
      <w:r w:rsidRPr="0098294E">
        <w:rPr>
          <w:highlight w:val="yellow"/>
        </w:rPr>
        <w:t>consep</w:t>
      </w:r>
      <w:r w:rsidRPr="0098294E">
        <w:t>;DBA=W;APA=T;EXC=F;FEN=T;QTO=T;FRC=10;FDL=10;LOB=T;RST=T;BTD=F;BAM=IfAllSuccessful;NUM=NLS;DPM=F;MTS=T;MDI=F;CSR=F;FWC=F;FBS=64000;TLO=O;</w:t>
      </w:r>
    </w:p>
    <w:sectPr w:rsidR="0098294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14374A3"/>
    <w:multiLevelType w:val="hybridMultilevel"/>
    <w:tmpl w:val="11E83852"/>
    <w:lvl w:ilvl="0" w:tplc="F202C4A2">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19E6431"/>
    <w:multiLevelType w:val="hybridMultilevel"/>
    <w:tmpl w:val="B86202EC"/>
    <w:lvl w:ilvl="0" w:tplc="10090011">
      <w:start w:val="1"/>
      <w:numFmt w:val="decimal"/>
      <w:lvlText w:val="%1)"/>
      <w:lvlJc w:val="left"/>
      <w:pPr>
        <w:ind w:left="720" w:hanging="360"/>
      </w:pPr>
      <w:rPr>
        <w:rFonts w:hint="default"/>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4E3E651F"/>
    <w:multiLevelType w:val="hybridMultilevel"/>
    <w:tmpl w:val="8A488868"/>
    <w:lvl w:ilvl="0" w:tplc="546E88B2">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8311C96"/>
    <w:multiLevelType w:val="hybridMultilevel"/>
    <w:tmpl w:val="95681A42"/>
    <w:lvl w:ilvl="0" w:tplc="10090011">
      <w:start w:val="1"/>
      <w:numFmt w:val="decimal"/>
      <w:lvlText w:val="%1)"/>
      <w:lvlJc w:val="left"/>
      <w:pPr>
        <w:ind w:left="720" w:hanging="360"/>
      </w:pPr>
      <w:rPr>
        <w:rFonts w:hint="default"/>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5E0A"/>
    <w:rsid w:val="000A667F"/>
    <w:rsid w:val="000B0823"/>
    <w:rsid w:val="001100D4"/>
    <w:rsid w:val="001E55C6"/>
    <w:rsid w:val="001F08AB"/>
    <w:rsid w:val="00250B25"/>
    <w:rsid w:val="00365E0A"/>
    <w:rsid w:val="003A4F3C"/>
    <w:rsid w:val="00417D1F"/>
    <w:rsid w:val="00641477"/>
    <w:rsid w:val="00770077"/>
    <w:rsid w:val="0077524D"/>
    <w:rsid w:val="0085224B"/>
    <w:rsid w:val="008B09EF"/>
    <w:rsid w:val="00952C78"/>
    <w:rsid w:val="0098294E"/>
    <w:rsid w:val="009A1CFC"/>
    <w:rsid w:val="00A13CB6"/>
    <w:rsid w:val="00AA4B30"/>
    <w:rsid w:val="00BC1096"/>
    <w:rsid w:val="00BF5B1A"/>
    <w:rsid w:val="00C13B2A"/>
    <w:rsid w:val="00CE51DA"/>
    <w:rsid w:val="00E7328D"/>
    <w:rsid w:val="00E93CB9"/>
    <w:rsid w:val="00EC3D2F"/>
    <w:rsid w:val="00F265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8F7E2C4-3B3C-4301-995E-85D7B50339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1100D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1100D4"/>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0B0823"/>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100D4"/>
    <w:pPr>
      <w:spacing w:after="200" w:line="276" w:lineRule="auto"/>
      <w:ind w:left="720"/>
      <w:contextualSpacing/>
    </w:pPr>
    <w:rPr>
      <w:lang w:val="en-CA"/>
    </w:rPr>
  </w:style>
  <w:style w:type="character" w:customStyle="1" w:styleId="Heading1Char">
    <w:name w:val="Heading 1 Char"/>
    <w:basedOn w:val="DefaultParagraphFont"/>
    <w:link w:val="Heading1"/>
    <w:uiPriority w:val="9"/>
    <w:rsid w:val="001100D4"/>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1100D4"/>
    <w:rPr>
      <w:rFonts w:asciiTheme="majorHAnsi" w:eastAsiaTheme="majorEastAsia" w:hAnsiTheme="majorHAnsi" w:cstheme="majorBidi"/>
      <w:color w:val="2E74B5" w:themeColor="accent1" w:themeShade="BF"/>
      <w:sz w:val="26"/>
      <w:szCs w:val="26"/>
    </w:rPr>
  </w:style>
  <w:style w:type="character" w:styleId="Hyperlink">
    <w:name w:val="Hyperlink"/>
    <w:basedOn w:val="DefaultParagraphFont"/>
    <w:uiPriority w:val="99"/>
    <w:unhideWhenUsed/>
    <w:rsid w:val="008B09EF"/>
    <w:rPr>
      <w:color w:val="0563C1" w:themeColor="hyperlink"/>
      <w:u w:val="single"/>
    </w:rPr>
  </w:style>
  <w:style w:type="paragraph" w:styleId="Title">
    <w:name w:val="Title"/>
    <w:basedOn w:val="Normal"/>
    <w:next w:val="Normal"/>
    <w:link w:val="TitleChar"/>
    <w:uiPriority w:val="10"/>
    <w:qFormat/>
    <w:rsid w:val="008B09EF"/>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B09EF"/>
    <w:rPr>
      <w:rFonts w:asciiTheme="majorHAnsi" w:eastAsiaTheme="majorEastAsia" w:hAnsiTheme="majorHAnsi" w:cstheme="majorBidi"/>
      <w:spacing w:val="-10"/>
      <w:kern w:val="28"/>
      <w:sz w:val="56"/>
      <w:szCs w:val="56"/>
    </w:rPr>
  </w:style>
  <w:style w:type="character" w:customStyle="1" w:styleId="Heading3Char">
    <w:name w:val="Heading 3 Char"/>
    <w:basedOn w:val="DefaultParagraphFont"/>
    <w:link w:val="Heading3"/>
    <w:uiPriority w:val="9"/>
    <w:rsid w:val="000B0823"/>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33320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image" Target="media/image14.png"/><Relationship Id="rId3" Type="http://schemas.openxmlformats.org/officeDocument/2006/relationships/settings" Target="settings.xml"/><Relationship Id="rId21" Type="http://schemas.openxmlformats.org/officeDocument/2006/relationships/image" Target="media/image17.png"/><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png"/><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image" Target="media/image16.pn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image" Target="media/image11.png"/><Relationship Id="rId23" Type="http://schemas.openxmlformats.org/officeDocument/2006/relationships/theme" Target="theme/theme1.xml"/><Relationship Id="rId10" Type="http://schemas.openxmlformats.org/officeDocument/2006/relationships/image" Target="media/image6.png"/><Relationship Id="rId19" Type="http://schemas.openxmlformats.org/officeDocument/2006/relationships/image" Target="media/image15.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3774</TotalTime>
  <Pages>8</Pages>
  <Words>1025</Words>
  <Characters>5847</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Elliott Biranbaum</dc:creator>
  <cp:keywords/>
  <dc:description/>
  <cp:lastModifiedBy>Elliott Biranbaum</cp:lastModifiedBy>
  <cp:revision>5</cp:revision>
  <dcterms:created xsi:type="dcterms:W3CDTF">2016-01-21T23:56:00Z</dcterms:created>
  <dcterms:modified xsi:type="dcterms:W3CDTF">2016-02-23T23:26:00Z</dcterms:modified>
</cp:coreProperties>
</file>