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1723A5" w14:textId="77777777" w:rsidR="000A346B" w:rsidRDefault="000A346B" w:rsidP="000A346B">
      <w:pPr>
        <w:pStyle w:val="Title"/>
        <w:rPr>
          <w:sz w:val="28"/>
        </w:rPr>
      </w:pPr>
      <w:r w:rsidRPr="005429B8">
        <w:rPr>
          <w:sz w:val="28"/>
        </w:rPr>
        <w:t>Timber Sale Licence - Safety and Highlights Report</w:t>
      </w:r>
    </w:p>
    <w:p w14:paraId="2CCB159B" w14:textId="77777777" w:rsidR="00BA0A2F" w:rsidRDefault="00BA0A2F" w:rsidP="000A346B">
      <w:pPr>
        <w:pStyle w:val="Title"/>
        <w:rPr>
          <w:sz w:val="28"/>
        </w:rPr>
      </w:pPr>
    </w:p>
    <w:tbl>
      <w:tblPr>
        <w:tblStyle w:val="TableGrid"/>
        <w:tblW w:w="0" w:type="auto"/>
        <w:tblInd w:w="2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tblGrid>
      <w:tr w:rsidR="00BA0A2F" w:rsidRPr="009441F7" w14:paraId="07C53B0D" w14:textId="77777777" w:rsidTr="00CD4772">
        <w:trPr>
          <w:trHeight w:val="351"/>
        </w:trPr>
        <w:tc>
          <w:tcPr>
            <w:tcW w:w="5027" w:type="dxa"/>
          </w:tcPr>
          <w:p w14:paraId="52C36320" w14:textId="37924F89" w:rsidR="00BA0A2F" w:rsidRPr="009441F7" w:rsidRDefault="00E0002D" w:rsidP="00CD4772">
            <w:pPr>
              <w:pStyle w:val="Title"/>
              <w:rPr>
                <w:sz w:val="20"/>
              </w:rPr>
            </w:pPr>
            <w:sdt>
              <w:sdtPr>
                <w:rPr>
                  <w:sz w:val="20"/>
                </w:rPr>
                <w:id w:val="-504356770"/>
                <w14:checkbox>
                  <w14:checked w14:val="1"/>
                  <w14:checkedState w14:val="2612" w14:font="MS Gothic"/>
                  <w14:uncheckedState w14:val="2610" w14:font="MS Gothic"/>
                </w14:checkbox>
              </w:sdtPr>
              <w:sdtEndPr/>
              <w:sdtContent>
                <w:r w:rsidR="00CD4772">
                  <w:rPr>
                    <w:rFonts w:ascii="MS Gothic" w:eastAsia="MS Gothic" w:hAnsi="MS Gothic" w:hint="eastAsia"/>
                    <w:sz w:val="20"/>
                  </w:rPr>
                  <w:t>☒</w:t>
                </w:r>
              </w:sdtContent>
            </w:sdt>
            <w:r w:rsidR="00BA0A2F" w:rsidRPr="009441F7">
              <w:rPr>
                <w:sz w:val="20"/>
              </w:rPr>
              <w:t>Bonus Bid / Scale Based</w:t>
            </w:r>
          </w:p>
          <w:p w14:paraId="60892109" w14:textId="77777777" w:rsidR="00BA0A2F" w:rsidRPr="009441F7" w:rsidRDefault="00BA0A2F" w:rsidP="00CD4772">
            <w:pPr>
              <w:pStyle w:val="Title"/>
              <w:rPr>
                <w:sz w:val="20"/>
              </w:rPr>
            </w:pPr>
          </w:p>
        </w:tc>
      </w:tr>
      <w:tr w:rsidR="00BA0A2F" w:rsidRPr="009441F7" w14:paraId="593862E5" w14:textId="77777777" w:rsidTr="00CD4772">
        <w:trPr>
          <w:trHeight w:val="315"/>
        </w:trPr>
        <w:tc>
          <w:tcPr>
            <w:tcW w:w="5027" w:type="dxa"/>
          </w:tcPr>
          <w:p w14:paraId="347720F7" w14:textId="77777777" w:rsidR="00BA0A2F" w:rsidRPr="009441F7" w:rsidRDefault="00BA0A2F" w:rsidP="00BA0A2F">
            <w:pPr>
              <w:pStyle w:val="Title"/>
              <w:jc w:val="left"/>
              <w:rPr>
                <w:sz w:val="20"/>
              </w:rPr>
            </w:pPr>
          </w:p>
        </w:tc>
      </w:tr>
      <w:tr w:rsidR="00BA0A2F" w:rsidRPr="009441F7" w14:paraId="47E6AD6E" w14:textId="77777777" w:rsidTr="00CD4772">
        <w:trPr>
          <w:trHeight w:val="153"/>
        </w:trPr>
        <w:tc>
          <w:tcPr>
            <w:tcW w:w="5027" w:type="dxa"/>
          </w:tcPr>
          <w:p w14:paraId="6336C9C0" w14:textId="77777777" w:rsidR="00BA0A2F" w:rsidRPr="009441F7" w:rsidRDefault="00BA0A2F" w:rsidP="00BA0A2F">
            <w:pPr>
              <w:pStyle w:val="Title"/>
              <w:jc w:val="left"/>
              <w:rPr>
                <w:sz w:val="20"/>
              </w:rPr>
            </w:pPr>
          </w:p>
        </w:tc>
      </w:tr>
    </w:tbl>
    <w:p w14:paraId="6BAEE05B" w14:textId="77777777" w:rsidR="000A346B" w:rsidRPr="005429B8" w:rsidRDefault="000A346B" w:rsidP="000A346B">
      <w:pPr>
        <w:pStyle w:val="Title"/>
        <w:rPr>
          <w:sz w:val="24"/>
        </w:rPr>
      </w:pPr>
    </w:p>
    <w:p w14:paraId="2EE2067C" w14:textId="4D0E0697" w:rsidR="000A346B" w:rsidRPr="005429B8" w:rsidRDefault="000A346B" w:rsidP="000A346B">
      <w:pPr>
        <w:pStyle w:val="Title"/>
        <w:rPr>
          <w:sz w:val="28"/>
        </w:rPr>
      </w:pPr>
      <w:r w:rsidRPr="005429B8">
        <w:rPr>
          <w:sz w:val="28"/>
        </w:rPr>
        <w:t xml:space="preserve">TSL </w:t>
      </w:r>
      <w:r w:rsidR="004D37C1">
        <w:rPr>
          <w:sz w:val="28"/>
        </w:rPr>
        <w:t>TA0915</w:t>
      </w:r>
    </w:p>
    <w:p w14:paraId="301F8D9A" w14:textId="77777777" w:rsidR="000A346B" w:rsidRPr="005429B8" w:rsidRDefault="000A346B" w:rsidP="000A346B">
      <w:pPr>
        <w:pStyle w:val="Title"/>
        <w:rPr>
          <w:sz w:val="28"/>
        </w:rPr>
      </w:pPr>
    </w:p>
    <w:p w14:paraId="5FC7AAE7" w14:textId="77777777" w:rsidR="000A346B" w:rsidRPr="005429B8" w:rsidRDefault="000A346B" w:rsidP="000A346B">
      <w:pPr>
        <w:pStyle w:val="Title"/>
        <w:jc w:val="left"/>
        <w:rPr>
          <w:sz w:val="28"/>
        </w:rPr>
      </w:pPr>
    </w:p>
    <w:p w14:paraId="09F44CB8" w14:textId="77777777" w:rsidR="000A346B" w:rsidRPr="005429B8" w:rsidRDefault="000A346B" w:rsidP="000A346B">
      <w:pPr>
        <w:pStyle w:val="Subtitle"/>
        <w:rPr>
          <w:vanish/>
          <w:color w:val="0000FF"/>
          <w:sz w:val="20"/>
        </w:rPr>
      </w:pPr>
      <w:r w:rsidRPr="005429B8">
        <w:rPr>
          <w:vanish/>
          <w:color w:val="0000FF"/>
          <w:sz w:val="20"/>
        </w:rPr>
        <w:t>STAFF NOTE:</w:t>
      </w:r>
    </w:p>
    <w:p w14:paraId="7C2FD86D" w14:textId="427CE670" w:rsidR="000A346B" w:rsidRPr="005429B8" w:rsidRDefault="000A346B" w:rsidP="000A346B">
      <w:pPr>
        <w:pStyle w:val="Subtitle"/>
        <w:rPr>
          <w:b w:val="0"/>
          <w:vanish/>
          <w:color w:val="0000FF"/>
          <w:sz w:val="20"/>
        </w:rPr>
      </w:pPr>
      <w:r w:rsidRPr="005429B8">
        <w:rPr>
          <w:b w:val="0"/>
          <w:vanish/>
          <w:color w:val="0000FF"/>
          <w:sz w:val="20"/>
        </w:rPr>
        <w:t xml:space="preserve">This </w:t>
      </w:r>
      <w:r w:rsidR="000954BA">
        <w:rPr>
          <w:b w:val="0"/>
          <w:vanish/>
          <w:color w:val="0000FF"/>
          <w:sz w:val="20"/>
        </w:rPr>
        <w:t>report</w:t>
      </w:r>
      <w:r w:rsidR="000954BA" w:rsidRPr="005429B8">
        <w:rPr>
          <w:b w:val="0"/>
          <w:vanish/>
          <w:color w:val="0000FF"/>
          <w:sz w:val="20"/>
        </w:rPr>
        <w:t xml:space="preserve"> </w:t>
      </w:r>
      <w:r w:rsidRPr="005429B8">
        <w:rPr>
          <w:b w:val="0"/>
          <w:vanish/>
          <w:color w:val="0000FF"/>
          <w:sz w:val="20"/>
        </w:rPr>
        <w:t>is not intended to fully inform the applicant of all licence/permit obligations and should never duplicate obligations/clauses that are contained within the legal framework of the tender package.</w:t>
      </w:r>
      <w:r w:rsidR="000954BA">
        <w:rPr>
          <w:b w:val="0"/>
          <w:vanish/>
          <w:color w:val="0000FF"/>
          <w:sz w:val="20"/>
        </w:rPr>
        <w:t xml:space="preserve"> </w:t>
      </w:r>
      <w:r w:rsidRPr="005429B8">
        <w:rPr>
          <w:b w:val="0"/>
          <w:vanish/>
          <w:color w:val="0000FF"/>
          <w:sz w:val="20"/>
        </w:rPr>
        <w:t xml:space="preserve"> It is a tool to highlight significant and unique information particular to the licence.  It must remain streamlined to avoid duplication and potential for officially induced error, and hence legal challenges, through inaccurate transcribing of information.    </w:t>
      </w:r>
    </w:p>
    <w:p w14:paraId="528EC688" w14:textId="77777777" w:rsidR="000A346B" w:rsidRPr="005429B8" w:rsidRDefault="000A346B" w:rsidP="000A346B">
      <w:pPr>
        <w:pStyle w:val="Subtitle"/>
        <w:rPr>
          <w:b w:val="0"/>
          <w:vanish/>
          <w:color w:val="0000FF"/>
          <w:sz w:val="20"/>
        </w:rPr>
      </w:pPr>
    </w:p>
    <w:p w14:paraId="4A632FD7" w14:textId="77777777" w:rsidR="000A346B" w:rsidRPr="005429B8" w:rsidRDefault="000A346B" w:rsidP="000A346B">
      <w:pPr>
        <w:pStyle w:val="Heading1"/>
      </w:pPr>
      <w:r>
        <w:t>1.0</w:t>
      </w:r>
      <w:r>
        <w:tab/>
      </w:r>
      <w:r w:rsidRPr="005429B8">
        <w:t>Purpose</w:t>
      </w:r>
    </w:p>
    <w:p w14:paraId="5A2F1C2D" w14:textId="5CC3CC45" w:rsidR="000A346B" w:rsidRPr="00730450" w:rsidRDefault="000A346B" w:rsidP="000A346B">
      <w:pPr>
        <w:pStyle w:val="Subtitle"/>
        <w:rPr>
          <w:b w:val="0"/>
          <w:color w:val="000000"/>
          <w:szCs w:val="24"/>
        </w:rPr>
      </w:pPr>
      <w:r w:rsidRPr="00730450">
        <w:rPr>
          <w:b w:val="0"/>
          <w:color w:val="000000"/>
          <w:szCs w:val="24"/>
        </w:rPr>
        <w:t xml:space="preserve">This </w:t>
      </w:r>
      <w:r w:rsidR="00C75832">
        <w:rPr>
          <w:b w:val="0"/>
          <w:color w:val="000000"/>
          <w:szCs w:val="24"/>
        </w:rPr>
        <w:t>report</w:t>
      </w:r>
      <w:r w:rsidR="00C75832" w:rsidRPr="00730450">
        <w:rPr>
          <w:b w:val="0"/>
          <w:color w:val="000000"/>
          <w:szCs w:val="24"/>
        </w:rPr>
        <w:t xml:space="preserve"> </w:t>
      </w:r>
      <w:r w:rsidRPr="00730450">
        <w:rPr>
          <w:b w:val="0"/>
          <w:color w:val="000000"/>
          <w:szCs w:val="24"/>
        </w:rPr>
        <w:t xml:space="preserve">is intended to </w:t>
      </w:r>
      <w:r w:rsidR="00C75832">
        <w:rPr>
          <w:b w:val="0"/>
          <w:color w:val="000000"/>
          <w:szCs w:val="24"/>
        </w:rPr>
        <w:t xml:space="preserve">inform prospective bidders of </w:t>
      </w:r>
      <w:r w:rsidRPr="00730450">
        <w:rPr>
          <w:b w:val="0"/>
          <w:color w:val="000000"/>
          <w:szCs w:val="24"/>
        </w:rPr>
        <w:t xml:space="preserve">known field safety hazards, key information regarding harvest and road activities, and other pertinent matters that may affect operations and costs under the </w:t>
      </w:r>
      <w:r w:rsidR="00C75832">
        <w:rPr>
          <w:b w:val="0"/>
          <w:color w:val="000000"/>
          <w:szCs w:val="24"/>
        </w:rPr>
        <w:t>T</w:t>
      </w:r>
      <w:r w:rsidR="00C75832" w:rsidRPr="00730450">
        <w:rPr>
          <w:b w:val="0"/>
          <w:color w:val="000000"/>
          <w:szCs w:val="24"/>
        </w:rPr>
        <w:t xml:space="preserve">imber </w:t>
      </w:r>
      <w:r w:rsidR="00C75832">
        <w:rPr>
          <w:b w:val="0"/>
          <w:color w:val="000000"/>
          <w:szCs w:val="24"/>
        </w:rPr>
        <w:t>S</w:t>
      </w:r>
      <w:r w:rsidR="00C75832" w:rsidRPr="00730450">
        <w:rPr>
          <w:b w:val="0"/>
          <w:color w:val="000000"/>
          <w:szCs w:val="24"/>
        </w:rPr>
        <w:t xml:space="preserve">ale </w:t>
      </w:r>
      <w:r w:rsidR="00C75832">
        <w:rPr>
          <w:b w:val="0"/>
          <w:color w:val="000000"/>
          <w:szCs w:val="24"/>
        </w:rPr>
        <w:t>L</w:t>
      </w:r>
      <w:r w:rsidR="00C75832" w:rsidRPr="00730450">
        <w:rPr>
          <w:b w:val="0"/>
          <w:color w:val="000000"/>
          <w:szCs w:val="24"/>
        </w:rPr>
        <w:t>icence</w:t>
      </w:r>
      <w:r w:rsidR="00C75832">
        <w:rPr>
          <w:b w:val="0"/>
          <w:color w:val="000000"/>
          <w:szCs w:val="24"/>
        </w:rPr>
        <w:t xml:space="preserve"> (TSL)</w:t>
      </w:r>
      <w:r w:rsidRPr="00730450">
        <w:rPr>
          <w:b w:val="0"/>
          <w:color w:val="000000"/>
          <w:szCs w:val="24"/>
        </w:rPr>
        <w:t xml:space="preserve">.  Some of the items described </w:t>
      </w:r>
      <w:r w:rsidR="00C75832">
        <w:rPr>
          <w:b w:val="0"/>
          <w:color w:val="000000"/>
          <w:szCs w:val="24"/>
        </w:rPr>
        <w:t xml:space="preserve">within this report </w:t>
      </w:r>
      <w:r w:rsidR="007615A0">
        <w:rPr>
          <w:b w:val="0"/>
          <w:color w:val="000000"/>
          <w:szCs w:val="24"/>
        </w:rPr>
        <w:t>may</w:t>
      </w:r>
      <w:r w:rsidR="007615A0" w:rsidRPr="00730450">
        <w:rPr>
          <w:b w:val="0"/>
          <w:color w:val="000000"/>
          <w:szCs w:val="24"/>
        </w:rPr>
        <w:t xml:space="preserve"> </w:t>
      </w:r>
      <w:r w:rsidRPr="00730450">
        <w:rPr>
          <w:b w:val="0"/>
          <w:color w:val="000000"/>
          <w:szCs w:val="24"/>
        </w:rPr>
        <w:t xml:space="preserve">not </w:t>
      </w:r>
      <w:r w:rsidR="007615A0">
        <w:rPr>
          <w:b w:val="0"/>
          <w:color w:val="000000"/>
          <w:szCs w:val="24"/>
        </w:rPr>
        <w:t xml:space="preserve">be </w:t>
      </w:r>
      <w:r w:rsidRPr="00730450">
        <w:rPr>
          <w:b w:val="0"/>
          <w:color w:val="000000"/>
          <w:szCs w:val="24"/>
        </w:rPr>
        <w:t>contained within the tender package nor are they within the control of BC Timber Sales</w:t>
      </w:r>
      <w:r w:rsidR="001B7A36">
        <w:rPr>
          <w:b w:val="0"/>
          <w:color w:val="000000"/>
          <w:szCs w:val="24"/>
        </w:rPr>
        <w:t xml:space="preserve"> (BCTS)</w:t>
      </w:r>
      <w:r w:rsidR="00C75832">
        <w:rPr>
          <w:b w:val="0"/>
          <w:color w:val="000000"/>
          <w:szCs w:val="24"/>
        </w:rPr>
        <w:t xml:space="preserve"> (e.g.</w:t>
      </w:r>
      <w:r w:rsidRPr="00730450">
        <w:rPr>
          <w:b w:val="0"/>
          <w:color w:val="000000"/>
          <w:szCs w:val="24"/>
        </w:rPr>
        <w:t xml:space="preserve"> Road Use Permits, Special Use Permits, Road Use Maintenance Agreements and foreshore tenures</w:t>
      </w:r>
      <w:r w:rsidR="00C75832">
        <w:rPr>
          <w:b w:val="0"/>
          <w:color w:val="000000"/>
          <w:szCs w:val="24"/>
        </w:rPr>
        <w:t>)</w:t>
      </w:r>
      <w:r w:rsidRPr="00730450">
        <w:rPr>
          <w:b w:val="0"/>
          <w:color w:val="000000"/>
          <w:szCs w:val="24"/>
        </w:rPr>
        <w:t xml:space="preserve">.  If applicable, these requirements should be considered by the potential bidders prior to submitting a tender.  To be fully informed of the tender obligations and </w:t>
      </w:r>
      <w:r w:rsidR="00575CCD">
        <w:rPr>
          <w:b w:val="0"/>
          <w:color w:val="000000"/>
          <w:szCs w:val="24"/>
        </w:rPr>
        <w:t xml:space="preserve">to </w:t>
      </w:r>
      <w:r w:rsidRPr="00730450">
        <w:rPr>
          <w:b w:val="0"/>
          <w:color w:val="000000"/>
          <w:szCs w:val="24"/>
        </w:rPr>
        <w:t xml:space="preserve">be able to formulate an accurate bid, </w:t>
      </w:r>
      <w:r w:rsidR="007615A0">
        <w:rPr>
          <w:b w:val="0"/>
          <w:color w:val="000000"/>
          <w:szCs w:val="24"/>
        </w:rPr>
        <w:t>prospective bidders</w:t>
      </w:r>
      <w:r w:rsidRPr="00730450">
        <w:rPr>
          <w:b w:val="0"/>
          <w:color w:val="000000"/>
          <w:szCs w:val="24"/>
        </w:rPr>
        <w:t xml:space="preserve"> should review </w:t>
      </w:r>
      <w:proofErr w:type="gramStart"/>
      <w:r w:rsidRPr="00730450">
        <w:rPr>
          <w:b w:val="0"/>
          <w:color w:val="000000"/>
          <w:szCs w:val="24"/>
        </w:rPr>
        <w:t xml:space="preserve">all </w:t>
      </w:r>
      <w:r w:rsidR="00DA5C90">
        <w:rPr>
          <w:b w:val="0"/>
          <w:color w:val="000000"/>
          <w:szCs w:val="24"/>
        </w:rPr>
        <w:t>of</w:t>
      </w:r>
      <w:proofErr w:type="gramEnd"/>
      <w:r w:rsidR="00DA5C90">
        <w:rPr>
          <w:b w:val="0"/>
          <w:color w:val="000000"/>
          <w:szCs w:val="24"/>
        </w:rPr>
        <w:t xml:space="preserve"> </w:t>
      </w:r>
      <w:r w:rsidRPr="00730450">
        <w:rPr>
          <w:b w:val="0"/>
          <w:color w:val="000000"/>
          <w:szCs w:val="24"/>
        </w:rPr>
        <w:t xml:space="preserve">the details of the tender package and also view the </w:t>
      </w:r>
      <w:r w:rsidR="00C75832">
        <w:rPr>
          <w:b w:val="0"/>
          <w:color w:val="000000"/>
          <w:szCs w:val="24"/>
        </w:rPr>
        <w:t>cutting authority</w:t>
      </w:r>
      <w:r w:rsidR="00C75832" w:rsidRPr="00730450">
        <w:rPr>
          <w:b w:val="0"/>
          <w:color w:val="000000"/>
          <w:szCs w:val="24"/>
        </w:rPr>
        <w:t xml:space="preserve"> </w:t>
      </w:r>
      <w:r w:rsidRPr="00730450">
        <w:rPr>
          <w:b w:val="0"/>
          <w:color w:val="000000"/>
          <w:szCs w:val="24"/>
        </w:rPr>
        <w:t>area in the field.</w:t>
      </w:r>
    </w:p>
    <w:p w14:paraId="5C58D8B7" w14:textId="77777777" w:rsidR="000A346B" w:rsidRPr="00730450" w:rsidRDefault="000A346B" w:rsidP="000A346B">
      <w:pPr>
        <w:pStyle w:val="Subtitle"/>
        <w:rPr>
          <w:b w:val="0"/>
          <w:color w:val="000000"/>
          <w:szCs w:val="24"/>
        </w:rPr>
      </w:pPr>
    </w:p>
    <w:p w14:paraId="577ED3AC" w14:textId="77777777" w:rsidR="000A346B" w:rsidRPr="003E00BB" w:rsidRDefault="000A346B" w:rsidP="000A346B">
      <w:pPr>
        <w:pStyle w:val="Heading1"/>
      </w:pPr>
      <w:bookmarkStart w:id="0" w:name="OLE_LINK4"/>
      <w:bookmarkStart w:id="1" w:name="OLE_LINK5"/>
      <w:bookmarkStart w:id="2" w:name="OLE_LINK1"/>
      <w:bookmarkStart w:id="3" w:name="OLE_LINK2"/>
      <w:r>
        <w:t>2.0</w:t>
      </w:r>
      <w:r>
        <w:tab/>
        <w:t>Known Field Safety Hazards</w:t>
      </w:r>
    </w:p>
    <w:bookmarkEnd w:id="0"/>
    <w:bookmarkEnd w:id="1"/>
    <w:p w14:paraId="71E24CFD" w14:textId="77777777" w:rsidR="000A346B" w:rsidRPr="005429B8" w:rsidRDefault="000A346B" w:rsidP="000A346B">
      <w:pPr>
        <w:autoSpaceDE w:val="0"/>
        <w:autoSpaceDN w:val="0"/>
        <w:adjustRightInd w:val="0"/>
        <w:rPr>
          <w:rFonts w:cs="Arial"/>
          <w:vanish/>
          <w:color w:val="0000FF"/>
          <w:sz w:val="20"/>
          <w:lang w:val="en-CA"/>
        </w:rPr>
      </w:pPr>
    </w:p>
    <w:p w14:paraId="4AF4ABC9" w14:textId="2A979DE9" w:rsidR="000A346B" w:rsidRPr="005429B8" w:rsidRDefault="00620500" w:rsidP="000A346B">
      <w:pPr>
        <w:rPr>
          <w:color w:val="000000"/>
        </w:rPr>
      </w:pPr>
      <w:r w:rsidRPr="00D6560F">
        <w:rPr>
          <w:color w:val="000000"/>
          <w:lang w:val="en-CA"/>
        </w:rPr>
        <w:t xml:space="preserve">This section is intended to </w:t>
      </w:r>
      <w:r w:rsidR="007466FE" w:rsidRPr="00D6560F">
        <w:rPr>
          <w:color w:val="000000"/>
          <w:lang w:val="en-CA"/>
        </w:rPr>
        <w:t>make known</w:t>
      </w:r>
      <w:r w:rsidR="00634DC5" w:rsidRPr="00D6560F">
        <w:rPr>
          <w:color w:val="000000"/>
          <w:lang w:val="en-CA"/>
        </w:rPr>
        <w:t>,</w:t>
      </w:r>
      <w:r w:rsidRPr="00D6560F">
        <w:rPr>
          <w:color w:val="000000"/>
          <w:lang w:val="en-CA"/>
        </w:rPr>
        <w:t xml:space="preserve"> </w:t>
      </w:r>
      <w:r w:rsidR="00634DC5" w:rsidRPr="00D6560F">
        <w:rPr>
          <w:color w:val="000000"/>
          <w:lang w:val="en-CA"/>
        </w:rPr>
        <w:t xml:space="preserve">to </w:t>
      </w:r>
      <w:r w:rsidR="007D0D9E" w:rsidRPr="00D6560F">
        <w:rPr>
          <w:color w:val="000000"/>
          <w:lang w:val="en-CA"/>
        </w:rPr>
        <w:t>prospective bidders</w:t>
      </w:r>
      <w:r w:rsidR="00634DC5" w:rsidRPr="00D6560F">
        <w:rPr>
          <w:color w:val="000000"/>
          <w:lang w:val="en-CA"/>
        </w:rPr>
        <w:t xml:space="preserve">, </w:t>
      </w:r>
      <w:r w:rsidRPr="00D6560F">
        <w:rPr>
          <w:color w:val="000000"/>
          <w:lang w:val="en-CA"/>
        </w:rPr>
        <w:t xml:space="preserve">information about hazards in and around the TSL that have been </w:t>
      </w:r>
      <w:r w:rsidR="00C42D3D" w:rsidRPr="00D6560F">
        <w:rPr>
          <w:color w:val="000000"/>
          <w:lang w:val="en-CA"/>
        </w:rPr>
        <w:t>encountered by</w:t>
      </w:r>
      <w:r w:rsidRPr="00D6560F">
        <w:rPr>
          <w:color w:val="000000"/>
          <w:lang w:val="en-CA"/>
        </w:rPr>
        <w:t xml:space="preserve"> BCTS staff and contractors in the course of planning and developing this TSL.</w:t>
      </w:r>
      <w:r w:rsidR="00F613F4" w:rsidRPr="00D6560F">
        <w:rPr>
          <w:color w:val="000000"/>
          <w:lang w:val="en-CA"/>
        </w:rPr>
        <w:t xml:space="preserve"> </w:t>
      </w:r>
      <w:r w:rsidR="00C616AD" w:rsidRPr="00F613F4">
        <w:rPr>
          <w:color w:val="000000"/>
        </w:rPr>
        <w:t xml:space="preserve"> </w:t>
      </w:r>
      <w:r>
        <w:rPr>
          <w:color w:val="000000"/>
        </w:rPr>
        <w:t>T</w:t>
      </w:r>
      <w:r w:rsidR="007466FE">
        <w:rPr>
          <w:color w:val="000000"/>
        </w:rPr>
        <w:t xml:space="preserve">he </w:t>
      </w:r>
      <w:r>
        <w:rPr>
          <w:color w:val="000000"/>
        </w:rPr>
        <w:t>f</w:t>
      </w:r>
      <w:r w:rsidR="000A346B" w:rsidRPr="005429B8">
        <w:rPr>
          <w:color w:val="000000"/>
        </w:rPr>
        <w:t>ollowing field safety hazards</w:t>
      </w:r>
      <w:r w:rsidR="00C75832">
        <w:rPr>
          <w:color w:val="000000"/>
        </w:rPr>
        <w:t xml:space="preserve"> </w:t>
      </w:r>
      <w:r>
        <w:rPr>
          <w:color w:val="000000"/>
        </w:rPr>
        <w:t>have been identified</w:t>
      </w:r>
      <w:r w:rsidR="00575CCD">
        <w:rPr>
          <w:color w:val="000000"/>
        </w:rPr>
        <w:t>.</w:t>
      </w:r>
      <w:r>
        <w:rPr>
          <w:color w:val="000000"/>
        </w:rPr>
        <w:t xml:space="preserve"> </w:t>
      </w:r>
      <w:r w:rsidR="00C75832">
        <w:rPr>
          <w:color w:val="000000"/>
        </w:rPr>
        <w:t>(</w:t>
      </w:r>
      <w:r w:rsidR="00F613F4">
        <w:rPr>
          <w:color w:val="000000"/>
        </w:rPr>
        <w:t>Note</w:t>
      </w:r>
      <w:r w:rsidR="000174C2">
        <w:rPr>
          <w:color w:val="000000"/>
        </w:rPr>
        <w:t>:</w:t>
      </w:r>
      <w:r w:rsidR="000A346B" w:rsidRPr="005429B8">
        <w:rPr>
          <w:color w:val="000000"/>
        </w:rPr>
        <w:t xml:space="preserve"> </w:t>
      </w:r>
      <w:r w:rsidR="007E054D">
        <w:rPr>
          <w:color w:val="000000"/>
        </w:rPr>
        <w:t>T</w:t>
      </w:r>
      <w:r w:rsidR="007E054D" w:rsidRPr="005429B8">
        <w:rPr>
          <w:color w:val="000000"/>
        </w:rPr>
        <w:t xml:space="preserve">his </w:t>
      </w:r>
      <w:r w:rsidR="000A346B" w:rsidRPr="005429B8">
        <w:rPr>
          <w:color w:val="000000"/>
        </w:rPr>
        <w:t xml:space="preserve">list does not </w:t>
      </w:r>
      <w:r w:rsidR="007E054D" w:rsidRPr="007E054D">
        <w:t xml:space="preserve">include potential hazards that may exist that were not identified during planning or development </w:t>
      </w:r>
      <w:r w:rsidR="00E0236F">
        <w:t xml:space="preserve">and </w:t>
      </w:r>
      <w:r w:rsidR="007E054D" w:rsidRPr="007E054D">
        <w:t>neither does it</w:t>
      </w:r>
      <w:r w:rsidR="007E054D">
        <w:rPr>
          <w:color w:val="FF0000"/>
        </w:rPr>
        <w:t xml:space="preserve"> </w:t>
      </w:r>
      <w:r w:rsidR="000A346B" w:rsidRPr="005429B8">
        <w:rPr>
          <w:color w:val="000000"/>
        </w:rPr>
        <w:t>identify routine safety hazards associated with forest harvest and road operations</w:t>
      </w:r>
      <w:r w:rsidR="00C75832">
        <w:rPr>
          <w:color w:val="000000"/>
        </w:rPr>
        <w:t>)</w:t>
      </w:r>
      <w:r w:rsidR="000A346B" w:rsidRPr="005429B8">
        <w:rPr>
          <w:color w:val="000000"/>
        </w:rPr>
        <w:t>:</w:t>
      </w:r>
    </w:p>
    <w:p w14:paraId="276F0CC5" w14:textId="77777777" w:rsidR="000A346B" w:rsidRPr="005429B8" w:rsidRDefault="000A346B" w:rsidP="000A346B">
      <w:pPr>
        <w:tabs>
          <w:tab w:val="left" w:pos="567"/>
        </w:tabs>
        <w:ind w:left="567" w:hanging="567"/>
        <w:rPr>
          <w:color w:val="000000"/>
        </w:rPr>
      </w:pPr>
    </w:p>
    <w:p w14:paraId="6A49B7BB" w14:textId="2D5A083E" w:rsidR="000A346B" w:rsidRDefault="00D8490C" w:rsidP="00D8490C">
      <w:pPr>
        <w:tabs>
          <w:tab w:val="left" w:pos="567"/>
        </w:tabs>
        <w:spacing w:after="240"/>
        <w:ind w:left="567" w:hanging="567"/>
      </w:pPr>
      <w:r>
        <w:fldChar w:fldCharType="begin">
          <w:ffData>
            <w:name w:val=""/>
            <w:enabled/>
            <w:calcOnExit w:val="0"/>
            <w:checkBox>
              <w:sizeAuto/>
              <w:default w:val="1"/>
            </w:checkBox>
          </w:ffData>
        </w:fldChar>
      </w:r>
      <w:r>
        <w:instrText xml:space="preserve"> FORMCHECKBOX </w:instrText>
      </w:r>
      <w:r w:rsidR="00E0002D">
        <w:fldChar w:fldCharType="separate"/>
      </w:r>
      <w:r>
        <w:fldChar w:fldCharType="end"/>
      </w:r>
      <w:r w:rsidR="000A346B" w:rsidRPr="005429B8">
        <w:t xml:space="preserve"> </w:t>
      </w:r>
      <w:r w:rsidR="000A346B" w:rsidRPr="005429B8">
        <w:tab/>
      </w:r>
      <w:r w:rsidR="004D37C1" w:rsidRPr="00E87ABA">
        <w:rPr>
          <w:b/>
        </w:rPr>
        <w:t>Steep Slopes</w:t>
      </w:r>
      <w:r w:rsidR="00A64F03" w:rsidRPr="00E87ABA">
        <w:rPr>
          <w:b/>
        </w:rPr>
        <w:t>:</w:t>
      </w:r>
      <w:r w:rsidR="00A64F03">
        <w:t xml:space="preserve"> There are areas within all blocks where slopes reach 40% for ground-based harvesting and a few areas that reach 60% (See LiDAR Slopes Map included in the tender package).</w:t>
      </w:r>
    </w:p>
    <w:p w14:paraId="291A7CCB" w14:textId="38BABFEE" w:rsidR="000A346B" w:rsidRDefault="00D8490C" w:rsidP="00D8490C">
      <w:pPr>
        <w:tabs>
          <w:tab w:val="left" w:pos="567"/>
        </w:tabs>
        <w:spacing w:after="240"/>
        <w:ind w:left="567" w:hanging="567"/>
      </w:pPr>
      <w:r>
        <w:fldChar w:fldCharType="begin">
          <w:ffData>
            <w:name w:val=""/>
            <w:enabled/>
            <w:calcOnExit w:val="0"/>
            <w:checkBox>
              <w:sizeAuto/>
              <w:default w:val="1"/>
            </w:checkBox>
          </w:ffData>
        </w:fldChar>
      </w:r>
      <w:r>
        <w:instrText xml:space="preserve"> FORMCHECKBOX </w:instrText>
      </w:r>
      <w:r w:rsidR="00E0002D">
        <w:fldChar w:fldCharType="separate"/>
      </w:r>
      <w:r>
        <w:fldChar w:fldCharType="end"/>
      </w:r>
      <w:r w:rsidR="000A346B" w:rsidRPr="005429B8">
        <w:t xml:space="preserve"> </w:t>
      </w:r>
      <w:r w:rsidR="000A346B" w:rsidRPr="005429B8">
        <w:tab/>
      </w:r>
      <w:r w:rsidR="00703356" w:rsidRPr="00E87ABA">
        <w:rPr>
          <w:b/>
        </w:rPr>
        <w:t>The Smallwood and Garrity</w:t>
      </w:r>
      <w:r w:rsidR="00102377" w:rsidRPr="00E87ABA">
        <w:rPr>
          <w:b/>
        </w:rPr>
        <w:t xml:space="preserve"> FSR</w:t>
      </w:r>
      <w:r w:rsidR="00E87ABA">
        <w:t>:</w:t>
      </w:r>
      <w:r w:rsidR="00102377">
        <w:t xml:space="preserve"> are subject to heavy use by the general public</w:t>
      </w:r>
      <w:r w:rsidR="009A0B10">
        <w:t xml:space="preserve"> and Nelson Cycling Club</w:t>
      </w:r>
      <w:r w:rsidR="00102377">
        <w:t>.</w:t>
      </w:r>
      <w:r w:rsidR="00E87ABA">
        <w:t xml:space="preserve"> Over and above use conditions indicated in the TSL, the Licensee must exercise heightened awareness particularly </w:t>
      </w:r>
      <w:r w:rsidR="00A2789D">
        <w:t xml:space="preserve">to </w:t>
      </w:r>
      <w:r w:rsidR="00E87ABA">
        <w:t>hauling practices and protocols which could affect safety of both the public and log truck drivers.</w:t>
      </w:r>
      <w:r w:rsidR="00E87ABA" w:rsidRPr="005429B8">
        <w:t xml:space="preserve"> </w:t>
      </w:r>
      <w:r w:rsidR="00E87ABA">
        <w:t xml:space="preserve">Such heightened attention would include but not be limited to: Presence and </w:t>
      </w:r>
      <w:r w:rsidR="002D1018">
        <w:t xml:space="preserve">extent </w:t>
      </w:r>
      <w:r w:rsidR="00E87ABA">
        <w:t>of ALL signage, radio calling, snow ploughing, and turnouts.</w:t>
      </w:r>
    </w:p>
    <w:p w14:paraId="6F61CE1F" w14:textId="4E698725" w:rsidR="00007147" w:rsidRDefault="00E154E9" w:rsidP="00D8490C">
      <w:pPr>
        <w:tabs>
          <w:tab w:val="left" w:pos="567"/>
        </w:tabs>
        <w:spacing w:after="240"/>
        <w:ind w:left="567" w:hanging="567"/>
        <w:rPr>
          <w:rFonts w:cs="Arial"/>
          <w:szCs w:val="24"/>
        </w:rPr>
      </w:pPr>
      <w:r>
        <w:lastRenderedPageBreak/>
        <w:fldChar w:fldCharType="begin">
          <w:ffData>
            <w:name w:val=""/>
            <w:enabled/>
            <w:calcOnExit w:val="0"/>
            <w:checkBox>
              <w:sizeAuto/>
              <w:default w:val="1"/>
            </w:checkBox>
          </w:ffData>
        </w:fldChar>
      </w:r>
      <w:r>
        <w:instrText xml:space="preserve"> FORMCHECKBOX </w:instrText>
      </w:r>
      <w:r w:rsidR="00E0002D">
        <w:fldChar w:fldCharType="separate"/>
      </w:r>
      <w:r>
        <w:fldChar w:fldCharType="end"/>
      </w:r>
      <w:r w:rsidR="00007147">
        <w:t xml:space="preserve">    </w:t>
      </w:r>
      <w:r w:rsidR="00007147">
        <w:rPr>
          <w:rFonts w:cs="Arial"/>
          <w:szCs w:val="24"/>
        </w:rPr>
        <w:t>During the COVID-19 outbreak, Forestry Industry employers are reminded       of Work Safe BC and BC Forest Safety Councils guidance to prevent exposure in the workplace.</w:t>
      </w:r>
    </w:p>
    <w:p w14:paraId="5DD47121" w14:textId="77777777" w:rsidR="00E154E9" w:rsidRPr="00FE0CB2" w:rsidRDefault="00E0002D" w:rsidP="00E154E9">
      <w:pPr>
        <w:pStyle w:val="ListParagraph"/>
        <w:numPr>
          <w:ilvl w:val="0"/>
          <w:numId w:val="20"/>
        </w:numPr>
        <w:rPr>
          <w:rFonts w:cs="Arial"/>
          <w:sz w:val="22"/>
          <w:szCs w:val="22"/>
        </w:rPr>
      </w:pPr>
      <w:hyperlink r:id="rId8" w:history="1">
        <w:r w:rsidR="00E154E9" w:rsidRPr="009A2613">
          <w:rPr>
            <w:rStyle w:val="Hyperlink"/>
            <w:rFonts w:cs="Arial"/>
            <w:sz w:val="22"/>
            <w:szCs w:val="22"/>
          </w:rPr>
          <w:t>https://www.worksafebc.com/en/about-us/covid-19-updates/covid-19-industry-information/forestry</w:t>
        </w:r>
      </w:hyperlink>
      <w:r w:rsidR="00E154E9" w:rsidRPr="00FE0CB2">
        <w:rPr>
          <w:rFonts w:cs="Arial"/>
          <w:sz w:val="22"/>
          <w:szCs w:val="22"/>
        </w:rPr>
        <w:t xml:space="preserve">  and</w:t>
      </w:r>
      <w:r w:rsidR="00E154E9" w:rsidRPr="00FE0CB2">
        <w:rPr>
          <w:rFonts w:cs="Arial"/>
          <w:sz w:val="22"/>
          <w:szCs w:val="22"/>
        </w:rPr>
        <w:br/>
      </w:r>
    </w:p>
    <w:p w14:paraId="3A04E7E3" w14:textId="77777777" w:rsidR="00E154E9" w:rsidRPr="00FE0CB2" w:rsidRDefault="00E0002D" w:rsidP="00E154E9">
      <w:pPr>
        <w:pStyle w:val="ListParagraph"/>
        <w:numPr>
          <w:ilvl w:val="0"/>
          <w:numId w:val="20"/>
        </w:numPr>
        <w:tabs>
          <w:tab w:val="left" w:pos="567"/>
        </w:tabs>
        <w:rPr>
          <w:rStyle w:val="Hyperlink"/>
          <w:sz w:val="22"/>
          <w:szCs w:val="18"/>
        </w:rPr>
      </w:pPr>
      <w:hyperlink r:id="rId9" w:history="1">
        <w:r w:rsidR="00E154E9" w:rsidRPr="00FE0CB2">
          <w:rPr>
            <w:rStyle w:val="Hyperlink"/>
            <w:rFonts w:cs="Arial"/>
            <w:sz w:val="22"/>
            <w:szCs w:val="22"/>
          </w:rPr>
          <w:t>http://www.bcforestsafe.org/node/3460</w:t>
        </w:r>
      </w:hyperlink>
    </w:p>
    <w:p w14:paraId="41726D35" w14:textId="77777777" w:rsidR="00E154E9" w:rsidRPr="005429B8" w:rsidRDefault="00E154E9" w:rsidP="00D8490C">
      <w:pPr>
        <w:tabs>
          <w:tab w:val="left" w:pos="567"/>
        </w:tabs>
        <w:spacing w:after="240"/>
        <w:ind w:left="567" w:hanging="567"/>
      </w:pPr>
    </w:p>
    <w:p w14:paraId="11A077BA" w14:textId="77777777" w:rsidR="000A346B" w:rsidRPr="003E00BB" w:rsidRDefault="000A346B" w:rsidP="000A346B">
      <w:pPr>
        <w:pStyle w:val="Heading1"/>
      </w:pPr>
      <w:r w:rsidRPr="003E00BB">
        <w:t>3.0</w:t>
      </w:r>
      <w:r>
        <w:tab/>
      </w:r>
      <w:r w:rsidRPr="003E00BB">
        <w:t>Safety Considerations</w:t>
      </w:r>
    </w:p>
    <w:p w14:paraId="27771CDE" w14:textId="4B9D498E" w:rsidR="00066AD4" w:rsidRDefault="000A346B" w:rsidP="000A346B">
      <w:r w:rsidRPr="005429B8">
        <w:rPr>
          <w:color w:val="000000" w:themeColor="text1"/>
        </w:rPr>
        <w:t xml:space="preserve">All </w:t>
      </w:r>
      <w:r w:rsidR="00650AFE">
        <w:rPr>
          <w:color w:val="000000" w:themeColor="text1"/>
        </w:rPr>
        <w:t xml:space="preserve">persons </w:t>
      </w:r>
      <w:r w:rsidRPr="005429B8">
        <w:rPr>
          <w:color w:val="000000" w:themeColor="text1"/>
        </w:rPr>
        <w:t xml:space="preserve">who provide direction to workers or operate on </w:t>
      </w:r>
      <w:r w:rsidR="00561175">
        <w:rPr>
          <w:color w:val="000000" w:themeColor="text1"/>
        </w:rPr>
        <w:t xml:space="preserve">the </w:t>
      </w:r>
      <w:r w:rsidRPr="005429B8">
        <w:rPr>
          <w:color w:val="000000" w:themeColor="text1"/>
        </w:rPr>
        <w:t>TSL area(s) will be required to be certified as SAFE</w:t>
      </w:r>
      <w:r w:rsidRPr="005429B8">
        <w:t xml:space="preserve"> Companies</w:t>
      </w:r>
      <w:r w:rsidR="00650AFE">
        <w:t xml:space="preserve">.  </w:t>
      </w:r>
      <w:r w:rsidRPr="005429B8">
        <w:t xml:space="preserve">Please also refer to the following </w:t>
      </w:r>
      <w:r w:rsidR="000762BF">
        <w:t xml:space="preserve">BCTS Safety </w:t>
      </w:r>
      <w:r w:rsidRPr="005429B8">
        <w:t xml:space="preserve">website for more information: </w:t>
      </w:r>
      <w:hyperlink r:id="rId10" w:history="1">
        <w:r w:rsidR="006854A3" w:rsidRPr="001A79DA">
          <w:rPr>
            <w:rStyle w:val="Hyperlink"/>
            <w:rFonts w:cs="Arial"/>
          </w:rPr>
          <w:t>https://www2.gov.bc.ca/gov/content/industry/forestry/bc-timber-sales/safety</w:t>
        </w:r>
      </w:hyperlink>
    </w:p>
    <w:p w14:paraId="188A3C1C" w14:textId="77777777" w:rsidR="000A346B" w:rsidRPr="005429B8" w:rsidRDefault="000A346B" w:rsidP="000A346B">
      <w:pPr>
        <w:rPr>
          <w:lang w:val="en-CA"/>
        </w:rPr>
      </w:pPr>
    </w:p>
    <w:p w14:paraId="0A30B612" w14:textId="77777777" w:rsidR="000A346B" w:rsidRPr="005429B8" w:rsidRDefault="000A346B" w:rsidP="000A346B">
      <w:pPr>
        <w:pStyle w:val="Heading2"/>
        <w:rPr>
          <w:lang w:val="en-CA"/>
        </w:rPr>
      </w:pPr>
      <w:r>
        <w:rPr>
          <w:lang w:val="en-CA"/>
        </w:rPr>
        <w:t>3.1</w:t>
      </w:r>
      <w:r>
        <w:rPr>
          <w:lang w:val="en-CA"/>
        </w:rPr>
        <w:tab/>
      </w:r>
      <w:r w:rsidRPr="005429B8">
        <w:rPr>
          <w:lang w:val="en-CA"/>
        </w:rPr>
        <w:t>Obligation to Report Unsafe Conditions or Practices</w:t>
      </w:r>
    </w:p>
    <w:p w14:paraId="09C5975A" w14:textId="65B6D40C" w:rsidR="000A346B" w:rsidRPr="005429B8" w:rsidRDefault="000A346B" w:rsidP="000A346B">
      <w:pPr>
        <w:autoSpaceDE w:val="0"/>
        <w:autoSpaceDN w:val="0"/>
        <w:adjustRightInd w:val="0"/>
        <w:rPr>
          <w:rFonts w:cs="Arial"/>
          <w:szCs w:val="24"/>
          <w:lang w:val="en-CA"/>
        </w:rPr>
      </w:pPr>
      <w:r w:rsidRPr="005429B8">
        <w:rPr>
          <w:rFonts w:cs="Arial"/>
          <w:i/>
          <w:szCs w:val="24"/>
          <w:lang w:val="en-CA"/>
        </w:rPr>
        <w:t>The Workers Compensation Act</w:t>
      </w:r>
      <w:r w:rsidR="00C75832">
        <w:rPr>
          <w:rFonts w:cs="Arial"/>
          <w:szCs w:val="24"/>
          <w:lang w:val="en-CA"/>
        </w:rPr>
        <w:t xml:space="preserve"> and section 3.10 of the related</w:t>
      </w:r>
      <w:r w:rsidRPr="005429B8">
        <w:rPr>
          <w:rFonts w:cs="Arial"/>
          <w:szCs w:val="24"/>
          <w:lang w:val="en-CA"/>
        </w:rPr>
        <w:t xml:space="preserve"> Occupational Health and Safety Regulation require that </w:t>
      </w:r>
      <w:r w:rsidR="00650AFE">
        <w:rPr>
          <w:rFonts w:cs="Arial"/>
          <w:szCs w:val="24"/>
          <w:lang w:val="en-CA"/>
        </w:rPr>
        <w:t>all</w:t>
      </w:r>
      <w:r w:rsidR="00650AFE" w:rsidRPr="005429B8">
        <w:rPr>
          <w:rFonts w:cs="Arial"/>
          <w:szCs w:val="24"/>
          <w:lang w:val="en-CA"/>
        </w:rPr>
        <w:t xml:space="preserve"> </w:t>
      </w:r>
      <w:r w:rsidRPr="005429B8">
        <w:rPr>
          <w:rFonts w:cs="Arial"/>
          <w:szCs w:val="24"/>
          <w:lang w:val="en-CA"/>
        </w:rPr>
        <w:t>person</w:t>
      </w:r>
      <w:r w:rsidR="00650AFE">
        <w:rPr>
          <w:rFonts w:cs="Arial"/>
          <w:szCs w:val="24"/>
          <w:lang w:val="en-CA"/>
        </w:rPr>
        <w:t>s</w:t>
      </w:r>
      <w:r w:rsidR="00C75832" w:rsidRPr="005429B8">
        <w:rPr>
          <w:rFonts w:cs="Arial"/>
          <w:szCs w:val="24"/>
          <w:lang w:val="en-CA"/>
        </w:rPr>
        <w:t xml:space="preserve"> </w:t>
      </w:r>
      <w:r w:rsidRPr="005429B8">
        <w:rPr>
          <w:rFonts w:cs="Arial"/>
          <w:szCs w:val="24"/>
          <w:lang w:val="en-CA"/>
        </w:rPr>
        <w:t xml:space="preserve">report any observed unsafe conditions or practices to the person in charge of the workplace.  BCTS staff will </w:t>
      </w:r>
      <w:r w:rsidR="000762BF">
        <w:rPr>
          <w:rFonts w:cs="Arial"/>
          <w:szCs w:val="24"/>
          <w:lang w:val="en-CA"/>
        </w:rPr>
        <w:t xml:space="preserve">report any </w:t>
      </w:r>
      <w:r w:rsidR="000762BF" w:rsidRPr="005429B8">
        <w:rPr>
          <w:rFonts w:cs="Arial"/>
          <w:szCs w:val="24"/>
          <w:lang w:val="en-CA"/>
        </w:rPr>
        <w:t xml:space="preserve">observed unsafe conditions or practices </w:t>
      </w:r>
      <w:r w:rsidR="000762BF">
        <w:rPr>
          <w:rFonts w:cs="Arial"/>
          <w:szCs w:val="24"/>
          <w:lang w:val="en-CA"/>
        </w:rPr>
        <w:t xml:space="preserve">during </w:t>
      </w:r>
      <w:r w:rsidRPr="005429B8">
        <w:rPr>
          <w:rFonts w:cs="Arial"/>
          <w:szCs w:val="24"/>
          <w:lang w:val="en-CA"/>
        </w:rPr>
        <w:t xml:space="preserve">the course of their work on the </w:t>
      </w:r>
      <w:r w:rsidR="00C75832">
        <w:rPr>
          <w:rFonts w:cs="Arial"/>
          <w:szCs w:val="24"/>
          <w:lang w:val="en-CA"/>
        </w:rPr>
        <w:t>TSL</w:t>
      </w:r>
      <w:r w:rsidR="000762BF">
        <w:rPr>
          <w:rFonts w:cs="Arial"/>
          <w:szCs w:val="24"/>
          <w:lang w:val="en-CA"/>
        </w:rPr>
        <w:t>.</w:t>
      </w:r>
      <w:r w:rsidRPr="005429B8">
        <w:rPr>
          <w:rFonts w:cs="Arial"/>
          <w:szCs w:val="24"/>
          <w:lang w:val="en-CA"/>
        </w:rPr>
        <w:t xml:space="preserve"> </w:t>
      </w:r>
    </w:p>
    <w:p w14:paraId="7C4BFDC1" w14:textId="77777777" w:rsidR="000A346B" w:rsidRPr="005429B8" w:rsidRDefault="000A346B" w:rsidP="000A346B">
      <w:pPr>
        <w:autoSpaceDE w:val="0"/>
        <w:autoSpaceDN w:val="0"/>
        <w:adjustRightInd w:val="0"/>
        <w:ind w:left="567" w:hanging="567"/>
        <w:rPr>
          <w:rFonts w:cs="Arial"/>
          <w:szCs w:val="24"/>
          <w:lang w:val="en-CA"/>
        </w:rPr>
      </w:pPr>
    </w:p>
    <w:p w14:paraId="0A52DFCF" w14:textId="77777777" w:rsidR="000A346B" w:rsidRPr="005429B8" w:rsidRDefault="000A346B" w:rsidP="004D55D6">
      <w:pPr>
        <w:pStyle w:val="Heading2"/>
        <w:ind w:left="720" w:hanging="720"/>
        <w:rPr>
          <w:i/>
          <w:lang w:val="en-CA"/>
        </w:rPr>
      </w:pPr>
      <w:r w:rsidRPr="005429B8">
        <w:rPr>
          <w:lang w:val="en-CA"/>
        </w:rPr>
        <w:t>3.2</w:t>
      </w:r>
      <w:r>
        <w:rPr>
          <w:lang w:val="en-CA"/>
        </w:rPr>
        <w:tab/>
      </w:r>
      <w:r w:rsidRPr="005429B8">
        <w:rPr>
          <w:lang w:val="en-CA"/>
        </w:rPr>
        <w:t xml:space="preserve">TSL holders are defined </w:t>
      </w:r>
      <w:r w:rsidRPr="005429B8">
        <w:rPr>
          <w:bCs/>
          <w:lang w:val="en-CA"/>
        </w:rPr>
        <w:t xml:space="preserve">as ‘Owners’ </w:t>
      </w:r>
      <w:r w:rsidRPr="005429B8">
        <w:rPr>
          <w:lang w:val="en-CA"/>
        </w:rPr>
        <w:t xml:space="preserve">under the </w:t>
      </w:r>
      <w:r w:rsidRPr="005429B8">
        <w:rPr>
          <w:i/>
          <w:lang w:val="en-CA"/>
        </w:rPr>
        <w:t>Workers Compensation Act</w:t>
      </w:r>
    </w:p>
    <w:p w14:paraId="2860C412" w14:textId="6303A79D" w:rsidR="000A346B" w:rsidRPr="005429B8" w:rsidRDefault="006E22A1" w:rsidP="000A346B">
      <w:pPr>
        <w:autoSpaceDE w:val="0"/>
        <w:autoSpaceDN w:val="0"/>
        <w:adjustRightInd w:val="0"/>
        <w:rPr>
          <w:rFonts w:cs="Arial"/>
          <w:szCs w:val="24"/>
          <w:lang w:val="en-CA"/>
        </w:rPr>
      </w:pPr>
      <w:r>
        <w:rPr>
          <w:rFonts w:cs="Arial"/>
          <w:szCs w:val="24"/>
          <w:lang w:val="en-CA"/>
        </w:rPr>
        <w:t xml:space="preserve">The TSL holder is the owner of the work site </w:t>
      </w:r>
      <w:r w:rsidR="000A346B" w:rsidRPr="005429B8">
        <w:rPr>
          <w:rFonts w:cs="Arial"/>
          <w:szCs w:val="24"/>
          <w:lang w:val="en-CA"/>
        </w:rPr>
        <w:t xml:space="preserve">under the </w:t>
      </w:r>
      <w:r w:rsidR="000A346B" w:rsidRPr="005429B8">
        <w:rPr>
          <w:rFonts w:cs="Arial"/>
          <w:i/>
          <w:iCs/>
          <w:szCs w:val="24"/>
          <w:lang w:val="en-CA"/>
        </w:rPr>
        <w:t xml:space="preserve">Workers Compensation Act </w:t>
      </w:r>
      <w:r w:rsidR="000A346B" w:rsidRPr="005429B8">
        <w:rPr>
          <w:rFonts w:cs="Arial"/>
          <w:szCs w:val="24"/>
          <w:lang w:val="en-CA"/>
        </w:rPr>
        <w:t xml:space="preserve">and regulations.  </w:t>
      </w:r>
      <w:r w:rsidR="00A56B05">
        <w:rPr>
          <w:rFonts w:cs="Arial"/>
          <w:szCs w:val="24"/>
          <w:lang w:val="en-CA"/>
        </w:rPr>
        <w:t xml:space="preserve">If you are unsure of your responsibilities as owner of the worksite, you should </w:t>
      </w:r>
      <w:r w:rsidR="000A346B" w:rsidRPr="005429B8">
        <w:rPr>
          <w:rFonts w:cs="Arial"/>
          <w:szCs w:val="24"/>
          <w:lang w:val="en-CA"/>
        </w:rPr>
        <w:t>consult a safety professional or WorkSafeBC</w:t>
      </w:r>
      <w:r w:rsidR="00A56B05">
        <w:rPr>
          <w:rFonts w:cs="Arial"/>
          <w:szCs w:val="24"/>
          <w:lang w:val="en-CA"/>
        </w:rPr>
        <w:t>.</w:t>
      </w:r>
    </w:p>
    <w:p w14:paraId="234E9F09" w14:textId="77777777" w:rsidR="000A346B" w:rsidRPr="005429B8" w:rsidRDefault="000A346B" w:rsidP="000A346B">
      <w:pPr>
        <w:autoSpaceDE w:val="0"/>
        <w:autoSpaceDN w:val="0"/>
        <w:adjustRightInd w:val="0"/>
        <w:rPr>
          <w:rFonts w:cs="Arial"/>
          <w:szCs w:val="24"/>
          <w:lang w:val="en-CA"/>
        </w:rPr>
      </w:pPr>
    </w:p>
    <w:p w14:paraId="1A37F476" w14:textId="77777777" w:rsidR="000A346B" w:rsidRPr="005429B8" w:rsidRDefault="000A346B" w:rsidP="000A346B">
      <w:pPr>
        <w:pStyle w:val="Heading1"/>
        <w:rPr>
          <w:lang w:val="en-CA"/>
        </w:rPr>
      </w:pPr>
      <w:r w:rsidRPr="005429B8">
        <w:rPr>
          <w:lang w:val="en-CA"/>
        </w:rPr>
        <w:t>4.0</w:t>
      </w:r>
      <w:r>
        <w:rPr>
          <w:lang w:val="en-CA"/>
        </w:rPr>
        <w:tab/>
      </w:r>
      <w:r w:rsidRPr="005429B8">
        <w:rPr>
          <w:lang w:val="en-CA"/>
        </w:rPr>
        <w:t>BCTS Staff Do Not Direct TSL Holder Activities</w:t>
      </w:r>
    </w:p>
    <w:p w14:paraId="6FAA24B0" w14:textId="77777777" w:rsidR="000A346B" w:rsidRPr="005429B8" w:rsidRDefault="000A346B" w:rsidP="000A346B">
      <w:pPr>
        <w:pStyle w:val="Heading2"/>
        <w:rPr>
          <w:lang w:val="en-CA"/>
        </w:rPr>
      </w:pPr>
      <w:r w:rsidRPr="005429B8">
        <w:rPr>
          <w:lang w:val="en-CA"/>
        </w:rPr>
        <w:t>4.1</w:t>
      </w:r>
      <w:r>
        <w:rPr>
          <w:lang w:val="en-CA"/>
        </w:rPr>
        <w:tab/>
      </w:r>
      <w:r w:rsidRPr="005429B8">
        <w:rPr>
          <w:lang w:val="en-CA"/>
        </w:rPr>
        <w:t>Conflicts with Workers Compensation Act</w:t>
      </w:r>
    </w:p>
    <w:p w14:paraId="6D4E5B43" w14:textId="1E422475" w:rsidR="000A346B" w:rsidRPr="005429B8" w:rsidRDefault="00A56B05" w:rsidP="000A346B">
      <w:pPr>
        <w:autoSpaceDE w:val="0"/>
        <w:autoSpaceDN w:val="0"/>
        <w:adjustRightInd w:val="0"/>
        <w:rPr>
          <w:rFonts w:cs="Arial"/>
          <w:szCs w:val="24"/>
          <w:lang w:val="en-CA"/>
        </w:rPr>
      </w:pPr>
      <w:r>
        <w:rPr>
          <w:rFonts w:cs="Arial"/>
          <w:szCs w:val="24"/>
          <w:lang w:val="en-CA"/>
        </w:rPr>
        <w:t xml:space="preserve">If there is a conflict between </w:t>
      </w:r>
      <w:r w:rsidR="000A346B" w:rsidRPr="005429B8">
        <w:rPr>
          <w:rFonts w:cs="Arial"/>
          <w:szCs w:val="24"/>
          <w:lang w:val="en-CA"/>
        </w:rPr>
        <w:t xml:space="preserve">legal obligations under the </w:t>
      </w:r>
      <w:r w:rsidR="00D90EBE">
        <w:rPr>
          <w:rFonts w:cs="Arial"/>
          <w:szCs w:val="24"/>
          <w:lang w:val="en-CA"/>
        </w:rPr>
        <w:t>TSL</w:t>
      </w:r>
      <w:r w:rsidR="00D90EBE" w:rsidRPr="005429B8">
        <w:rPr>
          <w:rFonts w:cs="Arial"/>
          <w:szCs w:val="24"/>
          <w:lang w:val="en-CA"/>
        </w:rPr>
        <w:t xml:space="preserve"> </w:t>
      </w:r>
      <w:r>
        <w:rPr>
          <w:rFonts w:cs="Arial"/>
          <w:szCs w:val="24"/>
          <w:lang w:val="en-CA"/>
        </w:rPr>
        <w:t xml:space="preserve">and </w:t>
      </w:r>
      <w:r w:rsidR="000A346B" w:rsidRPr="005429B8">
        <w:rPr>
          <w:rFonts w:cs="Arial"/>
          <w:szCs w:val="24"/>
          <w:lang w:val="en-CA"/>
        </w:rPr>
        <w:t xml:space="preserve">the </w:t>
      </w:r>
      <w:r w:rsidR="000A346B" w:rsidRPr="005429B8">
        <w:rPr>
          <w:rFonts w:cs="Arial"/>
          <w:i/>
          <w:szCs w:val="24"/>
          <w:lang w:val="en-CA"/>
        </w:rPr>
        <w:t>Workers Compensation Act</w:t>
      </w:r>
      <w:r>
        <w:rPr>
          <w:rFonts w:cs="Arial"/>
          <w:szCs w:val="24"/>
          <w:lang w:val="en-CA"/>
        </w:rPr>
        <w:t>, you are responsible</w:t>
      </w:r>
      <w:r w:rsidR="000A346B" w:rsidRPr="005429B8">
        <w:rPr>
          <w:rFonts w:cs="Arial"/>
          <w:szCs w:val="24"/>
          <w:lang w:val="en-CA"/>
        </w:rPr>
        <w:t xml:space="preserve"> to bring </w:t>
      </w:r>
      <w:r>
        <w:rPr>
          <w:rFonts w:cs="Arial"/>
          <w:szCs w:val="24"/>
          <w:lang w:val="en-CA"/>
        </w:rPr>
        <w:t>those conflicts to the</w:t>
      </w:r>
      <w:r w:rsidR="000A346B" w:rsidRPr="005429B8">
        <w:rPr>
          <w:rFonts w:cs="Arial"/>
          <w:szCs w:val="24"/>
          <w:lang w:val="en-CA"/>
        </w:rPr>
        <w:t xml:space="preserve"> attention of the Timber Sales Manager and/or </w:t>
      </w:r>
      <w:r w:rsidR="000A346B" w:rsidRPr="005429B8">
        <w:rPr>
          <w:rFonts w:cs="Arial"/>
          <w:color w:val="000000"/>
          <w:szCs w:val="24"/>
          <w:lang w:val="en-CA"/>
        </w:rPr>
        <w:t>WorkSafe</w:t>
      </w:r>
      <w:r w:rsidR="000A346B" w:rsidRPr="005429B8">
        <w:rPr>
          <w:rFonts w:cs="Arial"/>
          <w:szCs w:val="24"/>
          <w:lang w:val="en-CA"/>
        </w:rPr>
        <w:t>BC for resolution.</w:t>
      </w:r>
    </w:p>
    <w:p w14:paraId="721005C2" w14:textId="77777777" w:rsidR="000A346B" w:rsidRPr="005429B8" w:rsidRDefault="000A346B" w:rsidP="000A346B">
      <w:pPr>
        <w:autoSpaceDE w:val="0"/>
        <w:autoSpaceDN w:val="0"/>
        <w:adjustRightInd w:val="0"/>
        <w:ind w:left="709" w:hanging="709"/>
        <w:rPr>
          <w:rFonts w:cs="Arial"/>
          <w:b/>
          <w:szCs w:val="24"/>
          <w:lang w:val="en-CA"/>
        </w:rPr>
      </w:pPr>
    </w:p>
    <w:p w14:paraId="6BB9DD62" w14:textId="558A635C" w:rsidR="000A346B" w:rsidRPr="005429B8" w:rsidRDefault="000A346B" w:rsidP="000A346B">
      <w:pPr>
        <w:pStyle w:val="Heading2"/>
        <w:rPr>
          <w:lang w:val="en-CA"/>
        </w:rPr>
      </w:pPr>
      <w:r w:rsidRPr="005429B8">
        <w:rPr>
          <w:lang w:val="en-CA"/>
        </w:rPr>
        <w:t>4.2</w:t>
      </w:r>
      <w:r>
        <w:rPr>
          <w:lang w:val="en-CA"/>
        </w:rPr>
        <w:tab/>
      </w:r>
      <w:r w:rsidR="00294285">
        <w:rPr>
          <w:lang w:val="en-CA"/>
        </w:rPr>
        <w:t>Results-</w:t>
      </w:r>
      <w:r w:rsidRPr="005429B8">
        <w:rPr>
          <w:lang w:val="en-CA"/>
        </w:rPr>
        <w:t>Based Regime</w:t>
      </w:r>
    </w:p>
    <w:p w14:paraId="546EE6D2" w14:textId="7B95244C" w:rsidR="000A346B" w:rsidRPr="005429B8" w:rsidRDefault="000A346B" w:rsidP="000A346B">
      <w:pPr>
        <w:autoSpaceDE w:val="0"/>
        <w:autoSpaceDN w:val="0"/>
        <w:adjustRightInd w:val="0"/>
        <w:ind w:right="-90"/>
        <w:rPr>
          <w:rFonts w:cs="Arial"/>
          <w:szCs w:val="24"/>
          <w:lang w:val="en-CA"/>
        </w:rPr>
      </w:pPr>
      <w:r w:rsidRPr="005429B8">
        <w:rPr>
          <w:rFonts w:cs="Arial"/>
          <w:szCs w:val="24"/>
          <w:lang w:val="en-CA"/>
        </w:rPr>
        <w:t>TSL holders operate in a results</w:t>
      </w:r>
      <w:r w:rsidR="00D90EBE">
        <w:rPr>
          <w:rFonts w:cs="Arial"/>
          <w:szCs w:val="24"/>
          <w:lang w:val="en-CA"/>
        </w:rPr>
        <w:t>-</w:t>
      </w:r>
      <w:r w:rsidRPr="005429B8">
        <w:rPr>
          <w:rFonts w:cs="Arial"/>
          <w:szCs w:val="24"/>
          <w:lang w:val="en-CA"/>
        </w:rPr>
        <w:t>based regime under the</w:t>
      </w:r>
      <w:r w:rsidRPr="005429B8">
        <w:rPr>
          <w:rFonts w:cs="Arial"/>
          <w:i/>
          <w:iCs/>
          <w:szCs w:val="24"/>
          <w:lang w:val="en-CA"/>
        </w:rPr>
        <w:t xml:space="preserve"> Forest and Range Practices Act </w:t>
      </w:r>
      <w:r w:rsidR="00D90EBE" w:rsidRPr="00D90EBE">
        <w:rPr>
          <w:rFonts w:cs="Arial"/>
          <w:iCs/>
          <w:szCs w:val="24"/>
          <w:lang w:val="en-CA"/>
        </w:rPr>
        <w:t xml:space="preserve">(FRPA) </w:t>
      </w:r>
      <w:r w:rsidRPr="005429B8">
        <w:rPr>
          <w:rFonts w:cs="Arial"/>
          <w:iCs/>
          <w:szCs w:val="24"/>
          <w:lang w:val="en-CA"/>
        </w:rPr>
        <w:t>and are able to plan and conduct their activities without supervision from BCTS</w:t>
      </w:r>
      <w:r w:rsidRPr="005429B8">
        <w:rPr>
          <w:rFonts w:cs="Arial"/>
          <w:szCs w:val="24"/>
          <w:lang w:val="en-CA"/>
        </w:rPr>
        <w:t xml:space="preserve">.  BCTS </w:t>
      </w:r>
      <w:r w:rsidR="00047111">
        <w:rPr>
          <w:rFonts w:cs="Arial"/>
          <w:szCs w:val="24"/>
          <w:lang w:val="en-CA"/>
        </w:rPr>
        <w:t xml:space="preserve">determines objectives for a TSL </w:t>
      </w:r>
      <w:r w:rsidR="00047111" w:rsidRPr="005429B8">
        <w:rPr>
          <w:rFonts w:cs="Arial"/>
          <w:szCs w:val="24"/>
          <w:lang w:val="en-CA"/>
        </w:rPr>
        <w:t>through various aspects of the FRPA framework (</w:t>
      </w:r>
      <w:r w:rsidR="00047111">
        <w:rPr>
          <w:rFonts w:cs="Arial"/>
          <w:szCs w:val="24"/>
          <w:lang w:val="en-CA"/>
        </w:rPr>
        <w:t>e.g. Forest Stewardship Plans</w:t>
      </w:r>
      <w:r w:rsidR="00047111" w:rsidRPr="005429B8">
        <w:rPr>
          <w:rFonts w:cs="Arial"/>
          <w:szCs w:val="24"/>
          <w:lang w:val="en-CA"/>
        </w:rPr>
        <w:t xml:space="preserve">, </w:t>
      </w:r>
      <w:r w:rsidR="00047111">
        <w:rPr>
          <w:rFonts w:cs="Arial"/>
          <w:szCs w:val="24"/>
          <w:lang w:val="en-CA"/>
        </w:rPr>
        <w:t>Site Plans</w:t>
      </w:r>
      <w:r w:rsidR="00047111" w:rsidRPr="005429B8">
        <w:rPr>
          <w:rFonts w:cs="Arial"/>
          <w:szCs w:val="24"/>
          <w:lang w:val="en-CA"/>
        </w:rPr>
        <w:t xml:space="preserve">, </w:t>
      </w:r>
      <w:r w:rsidR="00047111">
        <w:rPr>
          <w:rFonts w:cs="Arial"/>
          <w:szCs w:val="24"/>
          <w:lang w:val="en-CA"/>
        </w:rPr>
        <w:t>related regulations</w:t>
      </w:r>
      <w:r w:rsidR="00047111" w:rsidRPr="005429B8">
        <w:rPr>
          <w:rFonts w:cs="Arial"/>
          <w:szCs w:val="24"/>
          <w:lang w:val="en-CA"/>
        </w:rPr>
        <w:t>)</w:t>
      </w:r>
      <w:r w:rsidR="00047111">
        <w:rPr>
          <w:rFonts w:cs="Arial"/>
          <w:szCs w:val="24"/>
          <w:lang w:val="en-CA"/>
        </w:rPr>
        <w:t xml:space="preserve"> and </w:t>
      </w:r>
      <w:r w:rsidRPr="005429B8">
        <w:rPr>
          <w:rFonts w:cs="Arial"/>
          <w:szCs w:val="24"/>
          <w:lang w:val="en-CA"/>
        </w:rPr>
        <w:t xml:space="preserve">ensures that </w:t>
      </w:r>
      <w:r w:rsidR="00047111">
        <w:rPr>
          <w:rFonts w:cs="Arial"/>
          <w:szCs w:val="24"/>
          <w:lang w:val="en-CA"/>
        </w:rPr>
        <w:t xml:space="preserve">the </w:t>
      </w:r>
      <w:r w:rsidRPr="005429B8">
        <w:rPr>
          <w:rFonts w:cs="Arial"/>
          <w:szCs w:val="24"/>
          <w:lang w:val="en-CA"/>
        </w:rPr>
        <w:t xml:space="preserve">objectives and obligations are met by establishing </w:t>
      </w:r>
      <w:r w:rsidR="00D90EBE" w:rsidRPr="005429B8">
        <w:rPr>
          <w:rFonts w:cs="Arial"/>
          <w:szCs w:val="24"/>
          <w:lang w:val="en-CA"/>
        </w:rPr>
        <w:t>results</w:t>
      </w:r>
      <w:r w:rsidR="00D90EBE">
        <w:rPr>
          <w:rFonts w:cs="Arial"/>
          <w:szCs w:val="24"/>
          <w:lang w:val="en-CA"/>
        </w:rPr>
        <w:t>-</w:t>
      </w:r>
      <w:r w:rsidRPr="005429B8">
        <w:rPr>
          <w:rFonts w:cs="Arial"/>
          <w:szCs w:val="24"/>
          <w:lang w:val="en-CA"/>
        </w:rPr>
        <w:t>based clauses within the TSL document</w:t>
      </w:r>
      <w:r w:rsidR="00047111">
        <w:rPr>
          <w:rFonts w:cs="Arial"/>
          <w:szCs w:val="24"/>
          <w:lang w:val="en-CA"/>
        </w:rPr>
        <w:t>.</w:t>
      </w:r>
      <w:r w:rsidRPr="005429B8">
        <w:rPr>
          <w:rFonts w:cs="Arial"/>
          <w:szCs w:val="24"/>
          <w:lang w:val="en-CA"/>
        </w:rPr>
        <w:t xml:space="preserve">  As such, BCTS staff will not direct the </w:t>
      </w:r>
      <w:r w:rsidR="00D90EBE">
        <w:rPr>
          <w:rFonts w:cs="Arial"/>
          <w:szCs w:val="24"/>
          <w:lang w:val="en-CA"/>
        </w:rPr>
        <w:t>TSL holder</w:t>
      </w:r>
      <w:r w:rsidR="00D90EBE" w:rsidRPr="005429B8">
        <w:rPr>
          <w:rFonts w:cs="Arial"/>
          <w:szCs w:val="24"/>
          <w:lang w:val="en-CA"/>
        </w:rPr>
        <w:t xml:space="preserve"> </w:t>
      </w:r>
      <w:r w:rsidRPr="005429B8">
        <w:rPr>
          <w:rFonts w:cs="Arial"/>
          <w:szCs w:val="24"/>
          <w:lang w:val="en-CA"/>
        </w:rPr>
        <w:t>in how these objectives and requirements are achieved.</w:t>
      </w:r>
    </w:p>
    <w:p w14:paraId="3D99E79F" w14:textId="77777777" w:rsidR="000A346B" w:rsidRPr="005429B8" w:rsidRDefault="000A346B" w:rsidP="000A346B">
      <w:pPr>
        <w:autoSpaceDE w:val="0"/>
        <w:autoSpaceDN w:val="0"/>
        <w:adjustRightInd w:val="0"/>
        <w:ind w:left="567" w:hanging="567"/>
        <w:rPr>
          <w:rFonts w:cs="Arial"/>
          <w:szCs w:val="24"/>
          <w:lang w:val="en-CA"/>
        </w:rPr>
      </w:pPr>
    </w:p>
    <w:p w14:paraId="545796BA" w14:textId="57BE7A16" w:rsidR="000A346B" w:rsidRPr="005429B8" w:rsidRDefault="000A346B" w:rsidP="000A346B">
      <w:pPr>
        <w:pStyle w:val="Heading2"/>
        <w:rPr>
          <w:lang w:val="en-CA"/>
        </w:rPr>
      </w:pPr>
      <w:r w:rsidRPr="005429B8">
        <w:rPr>
          <w:lang w:val="en-CA"/>
        </w:rPr>
        <w:t>4.3</w:t>
      </w:r>
      <w:r>
        <w:rPr>
          <w:lang w:val="en-CA"/>
        </w:rPr>
        <w:tab/>
      </w:r>
      <w:r w:rsidRPr="005429B8">
        <w:rPr>
          <w:lang w:val="en-CA"/>
        </w:rPr>
        <w:t xml:space="preserve">Legislative </w:t>
      </w:r>
      <w:r w:rsidR="00B70576">
        <w:rPr>
          <w:lang w:val="en-CA"/>
        </w:rPr>
        <w:t xml:space="preserve">&amp; Licence </w:t>
      </w:r>
      <w:r w:rsidRPr="005429B8">
        <w:rPr>
          <w:lang w:val="en-CA"/>
        </w:rPr>
        <w:t>Framework</w:t>
      </w:r>
    </w:p>
    <w:p w14:paraId="0F594B6D" w14:textId="1D7D6C50" w:rsidR="000A346B" w:rsidRDefault="00B70576" w:rsidP="00E84C6E">
      <w:pPr>
        <w:autoSpaceDE w:val="0"/>
        <w:autoSpaceDN w:val="0"/>
        <w:adjustRightInd w:val="0"/>
        <w:rPr>
          <w:rFonts w:cs="Arial"/>
          <w:szCs w:val="24"/>
          <w:lang w:val="en-CA"/>
        </w:rPr>
      </w:pPr>
      <w:r>
        <w:rPr>
          <w:rFonts w:cs="Arial"/>
          <w:szCs w:val="24"/>
          <w:lang w:val="en-CA"/>
        </w:rPr>
        <w:t xml:space="preserve">In exercising harvest rights under the TSL, </w:t>
      </w:r>
      <w:r w:rsidR="00586C9D">
        <w:rPr>
          <w:rFonts w:cs="Arial"/>
          <w:szCs w:val="24"/>
          <w:lang w:val="en-CA"/>
        </w:rPr>
        <w:t xml:space="preserve">the holder of the TSL </w:t>
      </w:r>
      <w:r>
        <w:rPr>
          <w:rFonts w:cs="Arial"/>
          <w:szCs w:val="24"/>
          <w:lang w:val="en-CA"/>
        </w:rPr>
        <w:t>must comply with</w:t>
      </w:r>
      <w:r w:rsidR="000A346B" w:rsidRPr="005429B8">
        <w:rPr>
          <w:rFonts w:cs="Arial"/>
          <w:szCs w:val="24"/>
          <w:lang w:val="en-CA"/>
        </w:rPr>
        <w:t xml:space="preserve"> all </w:t>
      </w:r>
      <w:r>
        <w:rPr>
          <w:rFonts w:cs="Arial"/>
          <w:szCs w:val="24"/>
          <w:lang w:val="en-CA"/>
        </w:rPr>
        <w:t xml:space="preserve">applicable legislative and regulatory requirements and all requirements set out </w:t>
      </w:r>
      <w:r w:rsidR="000A346B" w:rsidRPr="005429B8">
        <w:rPr>
          <w:rFonts w:cs="Arial"/>
          <w:szCs w:val="24"/>
          <w:lang w:val="en-CA"/>
        </w:rPr>
        <w:t>in the TSL</w:t>
      </w:r>
      <w:r>
        <w:rPr>
          <w:rFonts w:cs="Arial"/>
          <w:szCs w:val="24"/>
          <w:lang w:val="en-CA"/>
        </w:rPr>
        <w:t>.</w:t>
      </w:r>
    </w:p>
    <w:p w14:paraId="442CE8F9" w14:textId="77777777" w:rsidR="00F501A4" w:rsidRPr="005429B8" w:rsidRDefault="00F501A4" w:rsidP="00E84C6E">
      <w:pPr>
        <w:autoSpaceDE w:val="0"/>
        <w:autoSpaceDN w:val="0"/>
        <w:adjustRightInd w:val="0"/>
        <w:rPr>
          <w:rFonts w:cs="Arial"/>
          <w:szCs w:val="24"/>
          <w:lang w:val="en-CA"/>
        </w:rPr>
      </w:pPr>
    </w:p>
    <w:p w14:paraId="268CE975" w14:textId="69CB7EC9" w:rsidR="00F501A4" w:rsidRPr="005429B8" w:rsidRDefault="00F501A4" w:rsidP="00F501A4">
      <w:pPr>
        <w:pStyle w:val="Heading2"/>
        <w:rPr>
          <w:lang w:val="en-CA"/>
        </w:rPr>
      </w:pPr>
      <w:r w:rsidRPr="005429B8">
        <w:rPr>
          <w:lang w:val="en-CA"/>
        </w:rPr>
        <w:t>4.</w:t>
      </w:r>
      <w:r>
        <w:rPr>
          <w:lang w:val="en-CA"/>
        </w:rPr>
        <w:t>4</w:t>
      </w:r>
      <w:r>
        <w:rPr>
          <w:lang w:val="en-CA"/>
        </w:rPr>
        <w:tab/>
        <w:t>Environmental Management System</w:t>
      </w:r>
    </w:p>
    <w:p w14:paraId="06E4ED32" w14:textId="1577241E" w:rsidR="00F501A4" w:rsidRPr="005429B8" w:rsidRDefault="00F501A4" w:rsidP="00F501A4">
      <w:pPr>
        <w:autoSpaceDE w:val="0"/>
        <w:autoSpaceDN w:val="0"/>
        <w:adjustRightInd w:val="0"/>
        <w:rPr>
          <w:rFonts w:cs="Arial"/>
          <w:szCs w:val="24"/>
          <w:lang w:val="en-CA"/>
        </w:rPr>
      </w:pPr>
      <w:r>
        <w:rPr>
          <w:rFonts w:cs="Arial"/>
          <w:szCs w:val="24"/>
          <w:lang w:val="en-CA"/>
        </w:rPr>
        <w:t>TSL holders must implement the Environmental Management System pertaining to the licence.</w:t>
      </w:r>
      <w:r w:rsidR="00EF1FA8">
        <w:rPr>
          <w:rFonts w:cs="Arial"/>
          <w:szCs w:val="24"/>
          <w:lang w:val="en-CA"/>
        </w:rPr>
        <w:br/>
      </w:r>
    </w:p>
    <w:p w14:paraId="345B3C55" w14:textId="063AFDA8" w:rsidR="000A346B" w:rsidRPr="005429B8" w:rsidRDefault="000A346B" w:rsidP="000A346B">
      <w:pPr>
        <w:pStyle w:val="Heading2"/>
        <w:rPr>
          <w:lang w:val="en-CA"/>
        </w:rPr>
      </w:pPr>
      <w:r w:rsidRPr="005429B8">
        <w:rPr>
          <w:lang w:val="en-CA"/>
        </w:rPr>
        <w:t>4.</w:t>
      </w:r>
      <w:r w:rsidR="00F501A4">
        <w:rPr>
          <w:lang w:val="en-CA"/>
        </w:rPr>
        <w:t>5</w:t>
      </w:r>
      <w:r>
        <w:rPr>
          <w:lang w:val="en-CA"/>
        </w:rPr>
        <w:tab/>
      </w:r>
      <w:r w:rsidRPr="005429B8">
        <w:rPr>
          <w:lang w:val="en-CA"/>
        </w:rPr>
        <w:t>Recommended Harvest Plan</w:t>
      </w:r>
    </w:p>
    <w:p w14:paraId="018233C5" w14:textId="58049673" w:rsidR="00A56B05" w:rsidRDefault="00A56B05" w:rsidP="00A56B05">
      <w:pPr>
        <w:autoSpaceDE w:val="0"/>
        <w:autoSpaceDN w:val="0"/>
        <w:adjustRightInd w:val="0"/>
        <w:rPr>
          <w:color w:val="000000"/>
          <w:szCs w:val="24"/>
        </w:rPr>
      </w:pPr>
      <w:r>
        <w:rPr>
          <w:color w:val="000000"/>
          <w:szCs w:val="24"/>
        </w:rPr>
        <w:t>There are new clauses contained in the TSL document (part 4.0</w:t>
      </w:r>
      <w:r w:rsidR="00A2789D">
        <w:rPr>
          <w:color w:val="000000"/>
          <w:szCs w:val="24"/>
        </w:rPr>
        <w:t>0</w:t>
      </w:r>
      <w:r>
        <w:rPr>
          <w:color w:val="000000"/>
          <w:szCs w:val="24"/>
        </w:rPr>
        <w:t xml:space="preserve">) that require primary forest activities on the cutting authority area to be covered by a plan.  BCTS has prepared plans, included them in the tender package, and the TSL holder may use them for the purpose of TSL part 4.00.  </w:t>
      </w:r>
    </w:p>
    <w:p w14:paraId="7B08B925" w14:textId="77777777" w:rsidR="00A56B05" w:rsidRDefault="00A56B05" w:rsidP="00A56B05">
      <w:pPr>
        <w:autoSpaceDE w:val="0"/>
        <w:autoSpaceDN w:val="0"/>
        <w:adjustRightInd w:val="0"/>
        <w:rPr>
          <w:color w:val="000000"/>
          <w:szCs w:val="24"/>
        </w:rPr>
      </w:pPr>
    </w:p>
    <w:p w14:paraId="60770211" w14:textId="15DB136E" w:rsidR="00094C78" w:rsidRDefault="00A56B05" w:rsidP="000A346B">
      <w:pPr>
        <w:pStyle w:val="BodyText2"/>
        <w:rPr>
          <w:vanish w:val="0"/>
          <w:color w:val="000000"/>
          <w:sz w:val="24"/>
          <w:szCs w:val="24"/>
        </w:rPr>
      </w:pPr>
      <w:r w:rsidRPr="001A3358">
        <w:rPr>
          <w:vanish w:val="0"/>
          <w:color w:val="000000"/>
          <w:sz w:val="24"/>
          <w:szCs w:val="24"/>
        </w:rPr>
        <w:t xml:space="preserve">If, </w:t>
      </w:r>
      <w:proofErr w:type="gramStart"/>
      <w:r w:rsidRPr="001A3358">
        <w:rPr>
          <w:vanish w:val="0"/>
          <w:color w:val="000000"/>
          <w:sz w:val="24"/>
          <w:szCs w:val="24"/>
        </w:rPr>
        <w:t>during the course of</w:t>
      </w:r>
      <w:proofErr w:type="gramEnd"/>
      <w:r w:rsidRPr="001A3358">
        <w:rPr>
          <w:vanish w:val="0"/>
          <w:color w:val="000000"/>
          <w:sz w:val="24"/>
          <w:szCs w:val="24"/>
        </w:rPr>
        <w:t xml:space="preserve"> operations, the TSL holder chooses to conduct activities in a way that is different from what is described in a plan, the TSL holder must prepare an alternate plan or a plan amendment.  The TSL holder must submit the alternate plan or amendment to the Timber Sales Manager upon request.</w:t>
      </w:r>
      <w:r w:rsidR="00094C78">
        <w:rPr>
          <w:vanish w:val="0"/>
          <w:color w:val="000000"/>
          <w:sz w:val="24"/>
          <w:szCs w:val="24"/>
        </w:rPr>
        <w:t xml:space="preserve"> </w:t>
      </w:r>
    </w:p>
    <w:p w14:paraId="537B7B27" w14:textId="77777777" w:rsidR="00094C78" w:rsidRDefault="00094C78" w:rsidP="000A346B">
      <w:pPr>
        <w:pStyle w:val="BodyText2"/>
        <w:rPr>
          <w:vanish w:val="0"/>
          <w:color w:val="000000"/>
          <w:sz w:val="24"/>
          <w:szCs w:val="24"/>
        </w:rPr>
      </w:pPr>
    </w:p>
    <w:p w14:paraId="382C95DC" w14:textId="2AFF47B2" w:rsidR="009A32A1" w:rsidRPr="00935C14" w:rsidRDefault="00094C78" w:rsidP="00E154E9">
      <w:pPr>
        <w:pStyle w:val="BodyText2"/>
        <w:rPr>
          <w:rStyle w:val="Hyperlink"/>
          <w:vanish w:val="0"/>
          <w:sz w:val="22"/>
          <w:szCs w:val="22"/>
        </w:rPr>
      </w:pPr>
      <w:r>
        <w:rPr>
          <w:vanish w:val="0"/>
          <w:color w:val="000000"/>
          <w:sz w:val="24"/>
          <w:szCs w:val="24"/>
        </w:rPr>
        <w:t xml:space="preserve">Further information regarding the requirement to have a plan may be found </w:t>
      </w:r>
      <w:r w:rsidR="00304E22">
        <w:rPr>
          <w:vanish w:val="0"/>
          <w:color w:val="000000"/>
          <w:sz w:val="24"/>
          <w:szCs w:val="24"/>
        </w:rPr>
        <w:t xml:space="preserve">in the Advisory Bulletin:  </w:t>
      </w:r>
      <w:r w:rsidR="00E154E9">
        <w:rPr>
          <w:vanish w:val="0"/>
          <w:color w:val="000000"/>
          <w:sz w:val="24"/>
          <w:szCs w:val="24"/>
        </w:rPr>
        <w:t xml:space="preserve">(2015-09-01 – Advisory Bulletin – Having a Plan): </w:t>
      </w:r>
      <w:hyperlink r:id="rId11" w:history="1">
        <w:r w:rsidR="00E154E9" w:rsidRPr="00FE0CB2">
          <w:rPr>
            <w:rStyle w:val="Hyperlink"/>
            <w:vanish w:val="0"/>
            <w:sz w:val="22"/>
            <w:szCs w:val="22"/>
          </w:rPr>
          <w:t>https://www2.gov.bc.ca/gov/content/industry/forestry/bc-timber-sales/policy-legislation</w:t>
        </w:r>
      </w:hyperlink>
      <w:r w:rsidR="00E154E9" w:rsidRPr="00FE0CB2">
        <w:rPr>
          <w:vanish w:val="0"/>
          <w:color w:val="000000"/>
          <w:sz w:val="22"/>
          <w:szCs w:val="22"/>
        </w:rPr>
        <w:t xml:space="preserve"> </w:t>
      </w:r>
      <w:hyperlink r:id="rId12" w:history="1"/>
    </w:p>
    <w:p w14:paraId="6B612860" w14:textId="77777777" w:rsidR="00E12932" w:rsidRPr="00935C14" w:rsidRDefault="00E12932" w:rsidP="004D700A">
      <w:pPr>
        <w:pStyle w:val="BodyText2"/>
        <w:rPr>
          <w:rFonts w:cs="Arial"/>
          <w:sz w:val="22"/>
          <w:szCs w:val="22"/>
          <w:lang w:val="en-CA"/>
        </w:rPr>
      </w:pPr>
    </w:p>
    <w:p w14:paraId="066DE518" w14:textId="175A581C" w:rsidR="004D700A" w:rsidRDefault="004D700A" w:rsidP="000A346B">
      <w:pPr>
        <w:autoSpaceDE w:val="0"/>
        <w:autoSpaceDN w:val="0"/>
        <w:adjustRightInd w:val="0"/>
        <w:rPr>
          <w:rFonts w:cs="Arial"/>
          <w:szCs w:val="24"/>
          <w:lang w:val="en-CA"/>
        </w:rPr>
      </w:pPr>
    </w:p>
    <w:p w14:paraId="794D432E" w14:textId="77777777" w:rsidR="006D73FC" w:rsidRDefault="006D73FC" w:rsidP="006D73FC">
      <w:pPr>
        <w:keepNext/>
        <w:spacing w:after="120"/>
        <w:outlineLvl w:val="1"/>
        <w:rPr>
          <w:b/>
        </w:rPr>
      </w:pPr>
      <w:r>
        <w:rPr>
          <w:b/>
        </w:rPr>
        <w:t>4.6</w:t>
      </w:r>
      <w:r>
        <w:rPr>
          <w:b/>
        </w:rPr>
        <w:tab/>
        <w:t xml:space="preserve">New Forest Stewardship Plan Requirements </w:t>
      </w:r>
      <w:r>
        <w:rPr>
          <w:b/>
        </w:rPr>
        <w:br/>
      </w:r>
    </w:p>
    <w:p w14:paraId="24173360" w14:textId="77777777" w:rsidR="006D73FC" w:rsidRDefault="006D73FC" w:rsidP="006D73FC">
      <w:pPr>
        <w:spacing w:after="120"/>
        <w:rPr>
          <w:color w:val="000000"/>
          <w:szCs w:val="24"/>
        </w:rPr>
      </w:pPr>
      <w:r>
        <w:rPr>
          <w:color w:val="000000"/>
          <w:szCs w:val="24"/>
        </w:rPr>
        <w:t>Prospective bidders should be aware that there are new requirements within the BCTS Forest Stewardship Plan #601 (2017-2022) that are the obligation of the TSL holder to comply with, including but not limited to:</w:t>
      </w:r>
    </w:p>
    <w:p w14:paraId="291AA080" w14:textId="77777777" w:rsidR="006D73FC" w:rsidRDefault="006D73FC" w:rsidP="006D73FC">
      <w:pPr>
        <w:pStyle w:val="ListParagraph"/>
        <w:numPr>
          <w:ilvl w:val="0"/>
          <w:numId w:val="12"/>
        </w:numPr>
        <w:spacing w:after="200" w:line="276" w:lineRule="auto"/>
        <w:rPr>
          <w:rFonts w:cs="Arial"/>
          <w:szCs w:val="24"/>
        </w:rPr>
      </w:pPr>
      <w:r>
        <w:rPr>
          <w:rFonts w:cs="Arial"/>
          <w:szCs w:val="24"/>
        </w:rPr>
        <w:t>Falling and yarding/skidding away in riparian areas (</w:t>
      </w:r>
      <w:r>
        <w:rPr>
          <w:rFonts w:cs="Arial"/>
          <w:i/>
          <w:szCs w:val="24"/>
        </w:rPr>
        <w:t>FSP Section 5.3.1.5 - Water, Fish, Wildlife and Biodiversity within Riparian Areas</w:t>
      </w:r>
      <w:r>
        <w:rPr>
          <w:rFonts w:cs="Arial"/>
          <w:szCs w:val="24"/>
        </w:rPr>
        <w:t>)</w:t>
      </w:r>
    </w:p>
    <w:p w14:paraId="7D8C11EF" w14:textId="77777777" w:rsidR="006D73FC" w:rsidRDefault="006D73FC" w:rsidP="006D73FC">
      <w:pPr>
        <w:pStyle w:val="ListParagraph"/>
        <w:numPr>
          <w:ilvl w:val="0"/>
          <w:numId w:val="12"/>
        </w:numPr>
        <w:spacing w:after="200" w:line="276" w:lineRule="auto"/>
        <w:rPr>
          <w:rFonts w:cs="Arial"/>
          <w:szCs w:val="24"/>
        </w:rPr>
      </w:pPr>
      <w:r>
        <w:rPr>
          <w:rFonts w:cs="Arial"/>
          <w:szCs w:val="24"/>
        </w:rPr>
        <w:t>Measures near recreation sites or trails (</w:t>
      </w:r>
      <w:r>
        <w:rPr>
          <w:rFonts w:cs="Arial"/>
          <w:i/>
          <w:szCs w:val="24"/>
        </w:rPr>
        <w:t>FSP Section 5.7 - Recreation Resources</w:t>
      </w:r>
      <w:r>
        <w:rPr>
          <w:rFonts w:cs="Arial"/>
          <w:szCs w:val="24"/>
        </w:rPr>
        <w:t>)</w:t>
      </w:r>
    </w:p>
    <w:p w14:paraId="0198E9F3" w14:textId="77777777" w:rsidR="006D73FC" w:rsidRDefault="006D73FC" w:rsidP="006D73FC">
      <w:pPr>
        <w:pStyle w:val="ListParagraph"/>
        <w:numPr>
          <w:ilvl w:val="0"/>
          <w:numId w:val="12"/>
        </w:numPr>
        <w:spacing w:after="200" w:line="276" w:lineRule="auto"/>
        <w:rPr>
          <w:rFonts w:cs="Arial"/>
          <w:szCs w:val="24"/>
        </w:rPr>
      </w:pPr>
      <w:r>
        <w:rPr>
          <w:rFonts w:cs="Arial"/>
          <w:szCs w:val="24"/>
        </w:rPr>
        <w:t>Road maintenance requirements (</w:t>
      </w:r>
      <w:r>
        <w:rPr>
          <w:rFonts w:cs="Arial"/>
          <w:i/>
          <w:szCs w:val="24"/>
        </w:rPr>
        <w:t>FSP Section 5.8.1 - Road Maintenance</w:t>
      </w:r>
      <w:r>
        <w:rPr>
          <w:rFonts w:cs="Arial"/>
          <w:szCs w:val="24"/>
        </w:rPr>
        <w:t>)</w:t>
      </w:r>
    </w:p>
    <w:p w14:paraId="6253C6F3" w14:textId="77777777" w:rsidR="006D73FC" w:rsidRDefault="006D73FC" w:rsidP="006D73FC">
      <w:pPr>
        <w:pStyle w:val="ListParagraph"/>
        <w:numPr>
          <w:ilvl w:val="0"/>
          <w:numId w:val="12"/>
        </w:numPr>
        <w:spacing w:after="200" w:line="276" w:lineRule="auto"/>
        <w:rPr>
          <w:rFonts w:cs="Arial"/>
          <w:szCs w:val="24"/>
        </w:rPr>
      </w:pPr>
      <w:r>
        <w:rPr>
          <w:rFonts w:cs="Arial"/>
          <w:szCs w:val="24"/>
        </w:rPr>
        <w:t>Grass seeding of new roads, landings and deactivated roads (</w:t>
      </w:r>
      <w:r>
        <w:rPr>
          <w:rFonts w:cs="Arial"/>
          <w:i/>
          <w:szCs w:val="24"/>
        </w:rPr>
        <w:t>FSP Section 5.8.2 - Revegetation following Road Construction and Deactivation</w:t>
      </w:r>
      <w:r>
        <w:rPr>
          <w:rFonts w:cs="Arial"/>
          <w:szCs w:val="24"/>
        </w:rPr>
        <w:t>)</w:t>
      </w:r>
    </w:p>
    <w:p w14:paraId="4304308B" w14:textId="77777777" w:rsidR="006D73FC" w:rsidRDefault="006D73FC" w:rsidP="006D73FC">
      <w:pPr>
        <w:pStyle w:val="ListParagraph"/>
        <w:numPr>
          <w:ilvl w:val="0"/>
          <w:numId w:val="12"/>
        </w:numPr>
        <w:spacing w:after="200" w:line="276" w:lineRule="auto"/>
        <w:rPr>
          <w:rFonts w:cs="Arial"/>
          <w:szCs w:val="24"/>
        </w:rPr>
      </w:pPr>
      <w:r>
        <w:rPr>
          <w:rFonts w:cs="Arial"/>
          <w:szCs w:val="24"/>
        </w:rPr>
        <w:t>Inspection for, and cleaning of, soil and plant materials and grass seeding to reduce the spread of invasive plants (</w:t>
      </w:r>
      <w:r>
        <w:rPr>
          <w:rFonts w:cs="Arial"/>
          <w:i/>
          <w:szCs w:val="24"/>
        </w:rPr>
        <w:t>FSP Section 6.1 - Measures to Prevent the Introduction or Spread of Invasive Plants</w:t>
      </w:r>
      <w:r>
        <w:rPr>
          <w:rFonts w:cs="Arial"/>
          <w:szCs w:val="24"/>
        </w:rPr>
        <w:t>)</w:t>
      </w:r>
    </w:p>
    <w:p w14:paraId="62BDFD7E" w14:textId="4BCAE185" w:rsidR="002934E1" w:rsidRDefault="00007147" w:rsidP="000A346B">
      <w:pPr>
        <w:autoSpaceDE w:val="0"/>
        <w:autoSpaceDN w:val="0"/>
        <w:adjustRightInd w:val="0"/>
        <w:rPr>
          <w:rStyle w:val="Hyperlink"/>
          <w:szCs w:val="24"/>
        </w:rPr>
      </w:pPr>
      <w:bookmarkStart w:id="4" w:name="_Hlk44405558"/>
      <w:r>
        <w:rPr>
          <w:color w:val="000000"/>
          <w:szCs w:val="24"/>
        </w:rPr>
        <w:t xml:space="preserve">The complete 2017-2022 BC Timber Sales Kootenay Business Area Forest Stewardship Plan is available at </w:t>
      </w:r>
      <w:hyperlink r:id="rId13" w:history="1">
        <w:r w:rsidRPr="00FE0CB2">
          <w:rPr>
            <w:rStyle w:val="Hyperlink"/>
            <w:sz w:val="22"/>
            <w:szCs w:val="22"/>
          </w:rPr>
          <w:t>https://www2.gov.bc.ca/gov/content/industry/forestry/bc-timber-sales/fsp/kootenay</w:t>
        </w:r>
      </w:hyperlink>
      <w:bookmarkEnd w:id="4"/>
    </w:p>
    <w:p w14:paraId="15EEFD8E" w14:textId="762774EF" w:rsidR="002845C8" w:rsidRPr="005429B8" w:rsidRDefault="001A4237" w:rsidP="000A346B">
      <w:pPr>
        <w:autoSpaceDE w:val="0"/>
        <w:autoSpaceDN w:val="0"/>
        <w:adjustRightInd w:val="0"/>
        <w:rPr>
          <w:rFonts w:cs="Arial"/>
          <w:szCs w:val="24"/>
          <w:lang w:val="en-CA"/>
        </w:rPr>
      </w:pPr>
      <w:r>
        <w:rPr>
          <w:rFonts w:cs="Arial"/>
          <w:szCs w:val="24"/>
          <w:lang w:val="en-CA"/>
        </w:rPr>
        <w:br/>
      </w:r>
    </w:p>
    <w:p w14:paraId="578F8D0C" w14:textId="423DEB4D" w:rsidR="000A346B" w:rsidRPr="005429B8" w:rsidRDefault="000A346B" w:rsidP="001A4237">
      <w:pPr>
        <w:pStyle w:val="Heading1"/>
      </w:pPr>
      <w:r>
        <w:t>5.0</w:t>
      </w:r>
      <w:r>
        <w:tab/>
      </w:r>
      <w:r w:rsidRPr="005429B8">
        <w:t>Timber Description and Volume Estimate Method</w:t>
      </w:r>
    </w:p>
    <w:tbl>
      <w:tblPr>
        <w:tblStyle w:val="TableGrid"/>
        <w:tblW w:w="0" w:type="auto"/>
        <w:tblLook w:val="04A0" w:firstRow="1" w:lastRow="0" w:firstColumn="1" w:lastColumn="0" w:noHBand="0" w:noVBand="1"/>
      </w:tblPr>
      <w:tblGrid>
        <w:gridCol w:w="2916"/>
        <w:gridCol w:w="3048"/>
        <w:gridCol w:w="2898"/>
      </w:tblGrid>
      <w:tr w:rsidR="000A346B" w:rsidRPr="005429B8" w14:paraId="32EF04AE" w14:textId="77777777" w:rsidTr="00294285">
        <w:tc>
          <w:tcPr>
            <w:tcW w:w="3146" w:type="dxa"/>
            <w:vAlign w:val="center"/>
          </w:tcPr>
          <w:p w14:paraId="3922E6C4" w14:textId="77777777" w:rsidR="000A346B" w:rsidRPr="005429B8" w:rsidRDefault="000A346B" w:rsidP="00294285">
            <w:pPr>
              <w:rPr>
                <w:b/>
              </w:rPr>
            </w:pPr>
            <w:r w:rsidRPr="005429B8">
              <w:rPr>
                <w:b/>
              </w:rPr>
              <w:t>Timber Description</w:t>
            </w:r>
          </w:p>
        </w:tc>
        <w:tc>
          <w:tcPr>
            <w:tcW w:w="3276" w:type="dxa"/>
          </w:tcPr>
          <w:p w14:paraId="0AFBCC24" w14:textId="77777777" w:rsidR="000A346B" w:rsidRPr="005429B8" w:rsidRDefault="000A346B" w:rsidP="008254D1">
            <w:pPr>
              <w:rPr>
                <w:b/>
              </w:rPr>
            </w:pPr>
            <w:r w:rsidRPr="005429B8">
              <w:rPr>
                <w:b/>
              </w:rPr>
              <w:t>Volume Estimate Methodology</w:t>
            </w:r>
          </w:p>
        </w:tc>
        <w:tc>
          <w:tcPr>
            <w:tcW w:w="3154" w:type="dxa"/>
          </w:tcPr>
          <w:p w14:paraId="78D339DF" w14:textId="77777777" w:rsidR="000A346B" w:rsidRPr="005429B8" w:rsidRDefault="000A346B" w:rsidP="008254D1">
            <w:pPr>
              <w:rPr>
                <w:b/>
              </w:rPr>
            </w:pPr>
            <w:r w:rsidRPr="005429B8">
              <w:rPr>
                <w:b/>
              </w:rPr>
              <w:t>Damaged Timber</w:t>
            </w:r>
          </w:p>
          <w:p w14:paraId="5A601413" w14:textId="77777777" w:rsidR="000A346B" w:rsidRPr="005429B8" w:rsidRDefault="000A346B" w:rsidP="008254D1">
            <w:pPr>
              <w:rPr>
                <w:b/>
              </w:rPr>
            </w:pPr>
            <w:r w:rsidRPr="005429B8">
              <w:rPr>
                <w:b/>
              </w:rPr>
              <w:t>Beetle - Red/Grey %</w:t>
            </w:r>
          </w:p>
        </w:tc>
      </w:tr>
      <w:tr w:rsidR="000A346B" w:rsidRPr="005429B8" w14:paraId="324EAC73" w14:textId="77777777" w:rsidTr="008254D1">
        <w:tc>
          <w:tcPr>
            <w:tcW w:w="3146" w:type="dxa"/>
          </w:tcPr>
          <w:p w14:paraId="169350A5" w14:textId="40E5A8F0" w:rsidR="000A346B" w:rsidRPr="005A7791" w:rsidRDefault="00D8490C" w:rsidP="008254D1">
            <w:r>
              <w:t>Standing Green</w:t>
            </w:r>
          </w:p>
        </w:tc>
        <w:tc>
          <w:tcPr>
            <w:tcW w:w="3276" w:type="dxa"/>
          </w:tcPr>
          <w:p w14:paraId="2C897DB8" w14:textId="458EE384" w:rsidR="000A346B" w:rsidRPr="005429B8" w:rsidRDefault="00D8490C" w:rsidP="008254D1">
            <w:r>
              <w:t>Full Cruise</w:t>
            </w:r>
            <w:r w:rsidR="000A346B" w:rsidRPr="005429B8">
              <w:t xml:space="preserve"> </w:t>
            </w:r>
          </w:p>
        </w:tc>
        <w:tc>
          <w:tcPr>
            <w:tcW w:w="3154" w:type="dxa"/>
          </w:tcPr>
          <w:p w14:paraId="31A8C307" w14:textId="15BB211D" w:rsidR="000A346B" w:rsidRPr="005429B8" w:rsidRDefault="006D581A" w:rsidP="008254D1">
            <w:r>
              <w:t>~</w:t>
            </w:r>
            <w:r w:rsidRPr="0015221B">
              <w:t>16%</w:t>
            </w:r>
            <w:r w:rsidR="000A346B" w:rsidRPr="005429B8">
              <w:rPr>
                <w:vanish/>
                <w:color w:val="0000FF"/>
              </w:rPr>
              <w:t xml:space="preserve"> </w:t>
            </w:r>
          </w:p>
        </w:tc>
      </w:tr>
      <w:tr w:rsidR="000A346B" w:rsidRPr="005429B8" w14:paraId="763EE62E" w14:textId="77777777" w:rsidTr="008254D1">
        <w:tc>
          <w:tcPr>
            <w:tcW w:w="9576" w:type="dxa"/>
            <w:gridSpan w:val="3"/>
          </w:tcPr>
          <w:p w14:paraId="7A6398A4" w14:textId="77777777" w:rsidR="006D581A" w:rsidRDefault="000A346B" w:rsidP="006D581A">
            <w:r w:rsidRPr="005429B8">
              <w:t xml:space="preserve">Additional Information: </w:t>
            </w:r>
          </w:p>
          <w:p w14:paraId="308660B7" w14:textId="0AB46C9F" w:rsidR="006D581A" w:rsidRPr="00DD670E" w:rsidRDefault="006D581A" w:rsidP="0073738F">
            <w:pPr>
              <w:pStyle w:val="ListParagraph"/>
              <w:numPr>
                <w:ilvl w:val="0"/>
                <w:numId w:val="17"/>
              </w:numPr>
            </w:pPr>
            <w:r w:rsidRPr="00DD670E">
              <w:t xml:space="preserve">This TSL has </w:t>
            </w:r>
            <w:r w:rsidR="00C06383" w:rsidRPr="00DD670E">
              <w:t xml:space="preserve">varying degrees of </w:t>
            </w:r>
            <w:r w:rsidRPr="00DD670E">
              <w:t xml:space="preserve">moderate to high-levels of Douglas-fir bark beetle infestations </w:t>
            </w:r>
            <w:r w:rsidR="0073738F" w:rsidRPr="00DD670E">
              <w:t xml:space="preserve">which </w:t>
            </w:r>
            <w:r w:rsidR="00C06383" w:rsidRPr="00DD670E">
              <w:t xml:space="preserve">has </w:t>
            </w:r>
            <w:r w:rsidR="0073738F" w:rsidRPr="00DD670E">
              <w:t>increase</w:t>
            </w:r>
            <w:r w:rsidR="00C06383" w:rsidRPr="00DD670E">
              <w:t>d</w:t>
            </w:r>
            <w:r w:rsidR="0073738F" w:rsidRPr="00DD670E">
              <w:t xml:space="preserve"> the wildfire risk to the area. Therefore, these </w:t>
            </w:r>
            <w:proofErr w:type="spellStart"/>
            <w:r w:rsidR="0073738F" w:rsidRPr="00DD670E">
              <w:t>cutblocks</w:t>
            </w:r>
            <w:proofErr w:type="spellEnd"/>
            <w:r w:rsidR="0073738F" w:rsidRPr="00DD670E">
              <w:t xml:space="preserve"> were chosen for selective-cut harvesting within the Wildland Urban Interface to help reduce the risk of wildfire, protect adjacent private land, and mitigate the spread of Douglas-fir </w:t>
            </w:r>
            <w:r w:rsidR="00695F82" w:rsidRPr="00DD670E">
              <w:t xml:space="preserve">bark </w:t>
            </w:r>
            <w:r w:rsidR="0073738F" w:rsidRPr="00DD670E">
              <w:t>beetle.</w:t>
            </w:r>
          </w:p>
          <w:p w14:paraId="46B7B7D9" w14:textId="306501D9" w:rsidR="00CF02F3" w:rsidRPr="00DD670E" w:rsidRDefault="00CF02F3" w:rsidP="0073738F">
            <w:pPr>
              <w:pStyle w:val="ListParagraph"/>
              <w:numPr>
                <w:ilvl w:val="0"/>
                <w:numId w:val="17"/>
              </w:numPr>
              <w:rPr>
                <w:b/>
                <w:bCs/>
              </w:rPr>
            </w:pPr>
            <w:r w:rsidRPr="00DD670E">
              <w:rPr>
                <w:b/>
                <w:bCs/>
                <w:highlight w:val="yellow"/>
              </w:rPr>
              <w:t>This TSL has 3,096</w:t>
            </w:r>
            <w:r w:rsidR="00F5598E" w:rsidRPr="00DD670E">
              <w:rPr>
                <w:b/>
                <w:bCs/>
                <w:highlight w:val="yellow"/>
              </w:rPr>
              <w:t xml:space="preserve"> </w:t>
            </w:r>
            <w:r w:rsidRPr="00DD670E">
              <w:rPr>
                <w:b/>
                <w:bCs/>
                <w:highlight w:val="yellow"/>
              </w:rPr>
              <w:t>m3 of Grand</w:t>
            </w:r>
            <w:r w:rsidR="00F5598E" w:rsidRPr="00DD670E">
              <w:rPr>
                <w:b/>
                <w:bCs/>
                <w:highlight w:val="yellow"/>
              </w:rPr>
              <w:t>-</w:t>
            </w:r>
            <w:r w:rsidRPr="00DD670E">
              <w:rPr>
                <w:b/>
                <w:bCs/>
                <w:highlight w:val="yellow"/>
              </w:rPr>
              <w:t>Fir</w:t>
            </w:r>
            <w:r w:rsidR="00B45F27" w:rsidRPr="00DD670E">
              <w:rPr>
                <w:b/>
                <w:bCs/>
                <w:highlight w:val="yellow"/>
              </w:rPr>
              <w:t xml:space="preserve">.  The ONS ad </w:t>
            </w:r>
            <w:r w:rsidR="00FC30EB" w:rsidRPr="00DD670E">
              <w:rPr>
                <w:b/>
                <w:bCs/>
                <w:highlight w:val="yellow"/>
              </w:rPr>
              <w:t>displays this volume as “Balsam (Grand-fir)” whereas the Particulars document displays this volume as “Balsam</w:t>
            </w:r>
            <w:r w:rsidR="00FC30EB" w:rsidRPr="00DD670E">
              <w:rPr>
                <w:b/>
                <w:bCs/>
              </w:rPr>
              <w:t xml:space="preserve">”.  </w:t>
            </w:r>
          </w:p>
          <w:p w14:paraId="368C4753" w14:textId="17FCE0C9" w:rsidR="009A0B10" w:rsidRDefault="009A0B10" w:rsidP="0073738F">
            <w:pPr>
              <w:pStyle w:val="ListParagraph"/>
              <w:numPr>
                <w:ilvl w:val="0"/>
                <w:numId w:val="17"/>
              </w:numPr>
            </w:pPr>
            <w:r>
              <w:t xml:space="preserve">The </w:t>
            </w:r>
            <w:r w:rsidRPr="00074DF4">
              <w:rPr>
                <w:i/>
                <w:iCs/>
              </w:rPr>
              <w:t>Not for Appraisal Purpose</w:t>
            </w:r>
            <w:r>
              <w:t xml:space="preserve"> reduced cruise has been added to the tender documents to</w:t>
            </w:r>
            <w:r w:rsidR="001C7C98">
              <w:t xml:space="preserve"> display</w:t>
            </w:r>
            <w:r w:rsidR="00074DF4">
              <w:t xml:space="preserve"> the volume of</w:t>
            </w:r>
            <w:r>
              <w:t xml:space="preserve"> Grand-</w:t>
            </w:r>
            <w:r w:rsidR="00007147">
              <w:t>F</w:t>
            </w:r>
            <w:r>
              <w:t>ir</w:t>
            </w:r>
            <w:r w:rsidR="00074DF4">
              <w:t xml:space="preserve"> within the sale</w:t>
            </w:r>
            <w:r>
              <w:t>.</w:t>
            </w:r>
          </w:p>
          <w:p w14:paraId="5B48412E" w14:textId="7FC6DA5F" w:rsidR="003D6AE8" w:rsidRPr="0073738F" w:rsidRDefault="00CF02F3" w:rsidP="00CF02F3">
            <w:pPr>
              <w:pStyle w:val="ListParagraph"/>
            </w:pPr>
            <w:r>
              <w:t xml:space="preserve"> </w:t>
            </w:r>
          </w:p>
          <w:p w14:paraId="24DABAD9" w14:textId="77777777" w:rsidR="000A346B" w:rsidRPr="00C06383" w:rsidRDefault="000A346B" w:rsidP="00C06383"/>
        </w:tc>
      </w:tr>
    </w:tbl>
    <w:p w14:paraId="66115A43" w14:textId="77777777" w:rsidR="000A346B" w:rsidRPr="005429B8" w:rsidRDefault="000A346B" w:rsidP="000A346B"/>
    <w:bookmarkEnd w:id="2"/>
    <w:bookmarkEnd w:id="3"/>
    <w:p w14:paraId="42C09761" w14:textId="77777777" w:rsidR="000A346B" w:rsidRPr="00E04DB8" w:rsidRDefault="000A346B" w:rsidP="000A346B">
      <w:pPr>
        <w:pStyle w:val="Heading1"/>
      </w:pPr>
      <w:r w:rsidRPr="00E04DB8">
        <w:t>6</w:t>
      </w:r>
      <w:r>
        <w:t>.0</w:t>
      </w:r>
      <w:r>
        <w:tab/>
      </w:r>
      <w:r w:rsidRPr="00E04DB8">
        <w:t>Harvesting</w:t>
      </w:r>
    </w:p>
    <w:p w14:paraId="44A30B3E" w14:textId="77777777" w:rsidR="000A346B" w:rsidRPr="005429B8" w:rsidRDefault="000A346B" w:rsidP="000A346B">
      <w:pPr>
        <w:pStyle w:val="Heading2"/>
      </w:pPr>
      <w:r>
        <w:t>6.1</w:t>
      </w:r>
      <w:r>
        <w:tab/>
      </w:r>
      <w:r w:rsidRPr="005429B8">
        <w:t>Significant Contractual Conditions</w:t>
      </w:r>
    </w:p>
    <w:p w14:paraId="4DDF5DFC" w14:textId="0102A008" w:rsidR="000A346B" w:rsidRPr="005429B8" w:rsidRDefault="00102377" w:rsidP="000A346B">
      <w:pPr>
        <w:ind w:left="567" w:hanging="567"/>
      </w:pPr>
      <w:r>
        <w:fldChar w:fldCharType="begin">
          <w:ffData>
            <w:name w:val="Check21"/>
            <w:enabled/>
            <w:calcOnExit w:val="0"/>
            <w:checkBox>
              <w:sizeAuto/>
              <w:default w:val="1"/>
            </w:checkBox>
          </w:ffData>
        </w:fldChar>
      </w:r>
      <w:bookmarkStart w:id="5" w:name="Check21"/>
      <w:r>
        <w:instrText xml:space="preserve"> FORMCHECKBOX </w:instrText>
      </w:r>
      <w:r w:rsidR="00E0002D">
        <w:fldChar w:fldCharType="separate"/>
      </w:r>
      <w:r>
        <w:fldChar w:fldCharType="end"/>
      </w:r>
      <w:bookmarkEnd w:id="5"/>
      <w:r w:rsidR="000A346B" w:rsidRPr="005429B8">
        <w:t xml:space="preserve"> </w:t>
      </w:r>
      <w:r w:rsidR="000A346B" w:rsidRPr="005429B8">
        <w:tab/>
        <w:t>The Licensee must conduct a waste assessment (TSL Paragraph 6.02)</w:t>
      </w:r>
    </w:p>
    <w:p w14:paraId="0D25656A" w14:textId="31CDF33D" w:rsidR="000A346B" w:rsidRPr="005429B8" w:rsidRDefault="006338A3" w:rsidP="000A346B">
      <w:pPr>
        <w:ind w:left="567" w:hanging="567"/>
      </w:pPr>
      <w:r>
        <w:fldChar w:fldCharType="begin">
          <w:ffData>
            <w:name w:val=""/>
            <w:enabled/>
            <w:calcOnExit w:val="0"/>
            <w:checkBox>
              <w:sizeAuto/>
              <w:default w:val="1"/>
            </w:checkBox>
          </w:ffData>
        </w:fldChar>
      </w:r>
      <w:r>
        <w:instrText xml:space="preserve"> FORMCHECKBOX </w:instrText>
      </w:r>
      <w:r w:rsidR="00E0002D">
        <w:fldChar w:fldCharType="separate"/>
      </w:r>
      <w:r>
        <w:fldChar w:fldCharType="end"/>
      </w:r>
      <w:r w:rsidR="000A346B" w:rsidRPr="005429B8">
        <w:t xml:space="preserve"> </w:t>
      </w:r>
      <w:r w:rsidR="000A346B" w:rsidRPr="005429B8">
        <w:tab/>
      </w:r>
      <w:r>
        <w:t>Other: As per TSL Section 13.00, the Licensee must submit a FPOC certificate. See section 11.0 of this document.</w:t>
      </w:r>
    </w:p>
    <w:p w14:paraId="6EB05751" w14:textId="77777777" w:rsidR="000A346B" w:rsidRPr="005429B8" w:rsidRDefault="000A346B" w:rsidP="000A346B">
      <w:pPr>
        <w:ind w:left="567" w:hanging="567"/>
      </w:pPr>
    </w:p>
    <w:p w14:paraId="7E12A706" w14:textId="77777777" w:rsidR="000A346B" w:rsidRPr="005429B8" w:rsidRDefault="000A346B" w:rsidP="000A346B">
      <w:pPr>
        <w:pStyle w:val="Heading2"/>
      </w:pPr>
      <w:r>
        <w:t>6.2</w:t>
      </w:r>
      <w:r>
        <w:tab/>
      </w:r>
      <w:r w:rsidRPr="005429B8">
        <w:t>Operational Recommendations</w:t>
      </w:r>
    </w:p>
    <w:p w14:paraId="2C9E80E6" w14:textId="378B55A5" w:rsidR="000A346B" w:rsidRPr="008F7F15" w:rsidRDefault="006854A3" w:rsidP="000A346B">
      <w:pPr>
        <w:ind w:left="567" w:hanging="567"/>
      </w:pPr>
      <w:r>
        <w:fldChar w:fldCharType="begin">
          <w:ffData>
            <w:name w:val=""/>
            <w:enabled/>
            <w:calcOnExit w:val="0"/>
            <w:checkBox>
              <w:sizeAuto/>
              <w:default w:val="1"/>
            </w:checkBox>
          </w:ffData>
        </w:fldChar>
      </w:r>
      <w:r>
        <w:instrText xml:space="preserve"> FORMCHECKBOX </w:instrText>
      </w:r>
      <w:r w:rsidR="00E0002D">
        <w:fldChar w:fldCharType="separate"/>
      </w:r>
      <w:r>
        <w:fldChar w:fldCharType="end"/>
      </w:r>
      <w:r w:rsidR="000A346B" w:rsidRPr="005429B8">
        <w:t xml:space="preserve"> </w:t>
      </w:r>
      <w:r w:rsidR="000A346B" w:rsidRPr="005429B8">
        <w:tab/>
      </w:r>
      <w:r w:rsidR="000A346B" w:rsidRPr="006338A3">
        <w:rPr>
          <w:b/>
        </w:rPr>
        <w:t>Silviculture System:</w:t>
      </w:r>
      <w:r w:rsidR="000A346B" w:rsidRPr="005429B8">
        <w:t xml:space="preserve"> </w:t>
      </w:r>
      <w:r w:rsidR="008F7F15" w:rsidRPr="00C458A1">
        <w:rPr>
          <w:i/>
          <w:iCs/>
        </w:rPr>
        <w:t>S</w:t>
      </w:r>
      <w:r w:rsidR="00C06383" w:rsidRPr="00C458A1">
        <w:rPr>
          <w:i/>
          <w:iCs/>
        </w:rPr>
        <w:t>elective cut</w:t>
      </w:r>
      <w:r w:rsidR="00C06383" w:rsidRPr="00C458A1">
        <w:t xml:space="preserve"> </w:t>
      </w:r>
      <w:r w:rsidR="008F7F15">
        <w:br/>
        <w:t>Target stems have been marked to LEAVE in the ground</w:t>
      </w:r>
      <w:r w:rsidR="00A2789D">
        <w:t>-</w:t>
      </w:r>
      <w:r w:rsidR="008F7F15">
        <w:t xml:space="preserve">based areas with blue paint. Marked trees are scheduled for </w:t>
      </w:r>
      <w:r w:rsidR="008F7F15" w:rsidRPr="008F7F15">
        <w:rPr>
          <w:b/>
          <w:i/>
        </w:rPr>
        <w:t>retention</w:t>
      </w:r>
      <w:r w:rsidR="008F7F15">
        <w:rPr>
          <w:b/>
          <w:i/>
        </w:rPr>
        <w:t xml:space="preserve"> </w:t>
      </w:r>
      <w:r w:rsidR="008F7F15">
        <w:t>unless safety concerns exist in which case painted trees can be exchanged for other trees meeting retention criteria.</w:t>
      </w:r>
      <w:r w:rsidR="008F7F15">
        <w:br/>
      </w:r>
      <w:r w:rsidR="008F7F15">
        <w:br/>
        <w:t>Refer to Schedule B of the TSL document.</w:t>
      </w:r>
      <w:r w:rsidR="008F7F15">
        <w:br/>
      </w:r>
    </w:p>
    <w:p w14:paraId="1A8BD19A" w14:textId="1A6688FF" w:rsidR="008839ED" w:rsidRDefault="006338A3" w:rsidP="000A346B">
      <w:pPr>
        <w:tabs>
          <w:tab w:val="left" w:pos="720"/>
          <w:tab w:val="left" w:pos="1440"/>
          <w:tab w:val="left" w:pos="2160"/>
          <w:tab w:val="left" w:pos="2880"/>
          <w:tab w:val="left" w:pos="3600"/>
          <w:tab w:val="left" w:pos="3744"/>
          <w:tab w:val="left" w:pos="4320"/>
          <w:tab w:val="left" w:pos="4950"/>
          <w:tab w:val="left" w:pos="5040"/>
          <w:tab w:val="left" w:pos="5760"/>
          <w:tab w:val="left" w:pos="6480"/>
          <w:tab w:val="left" w:pos="7200"/>
        </w:tabs>
        <w:ind w:left="567" w:hanging="567"/>
      </w:pPr>
      <w:r>
        <w:fldChar w:fldCharType="begin">
          <w:ffData>
            <w:name w:val="Check25"/>
            <w:enabled/>
            <w:calcOnExit w:val="0"/>
            <w:checkBox>
              <w:sizeAuto/>
              <w:default w:val="1"/>
            </w:checkBox>
          </w:ffData>
        </w:fldChar>
      </w:r>
      <w:bookmarkStart w:id="6" w:name="Check25"/>
      <w:r>
        <w:instrText xml:space="preserve"> FORMCHECKBOX </w:instrText>
      </w:r>
      <w:r w:rsidR="00E0002D">
        <w:fldChar w:fldCharType="separate"/>
      </w:r>
      <w:r>
        <w:fldChar w:fldCharType="end"/>
      </w:r>
      <w:bookmarkEnd w:id="6"/>
      <w:r w:rsidR="000A346B" w:rsidRPr="005429B8">
        <w:t xml:space="preserve"> </w:t>
      </w:r>
      <w:r w:rsidR="000A346B" w:rsidRPr="005429B8">
        <w:tab/>
      </w:r>
      <w:r w:rsidR="000A346B" w:rsidRPr="006338A3">
        <w:rPr>
          <w:b/>
        </w:rPr>
        <w:t>Logging System Recommendations:</w:t>
      </w:r>
      <w:r w:rsidR="00102377">
        <w:t xml:space="preserve"> </w:t>
      </w:r>
    </w:p>
    <w:p w14:paraId="57C3CACD" w14:textId="34883ACE" w:rsidR="000A346B" w:rsidRPr="005429B8" w:rsidRDefault="00C06383" w:rsidP="006338A3">
      <w:pPr>
        <w:tabs>
          <w:tab w:val="left" w:pos="720"/>
          <w:tab w:val="left" w:pos="1440"/>
          <w:tab w:val="left" w:pos="2160"/>
          <w:tab w:val="left" w:pos="2880"/>
          <w:tab w:val="left" w:pos="3600"/>
          <w:tab w:val="left" w:pos="3744"/>
          <w:tab w:val="left" w:pos="4320"/>
          <w:tab w:val="left" w:pos="4950"/>
          <w:tab w:val="left" w:pos="5040"/>
          <w:tab w:val="left" w:pos="5760"/>
          <w:tab w:val="left" w:pos="6480"/>
          <w:tab w:val="left" w:pos="7200"/>
        </w:tabs>
        <w:ind w:left="540"/>
      </w:pPr>
      <w:r w:rsidRPr="0015221B">
        <w:t>Ground</w:t>
      </w:r>
      <w:r w:rsidR="00102377" w:rsidRPr="0015221B">
        <w:t xml:space="preserve"> </w:t>
      </w:r>
      <w:r w:rsidRPr="0015221B">
        <w:t>70</w:t>
      </w:r>
      <w:r w:rsidR="00102377" w:rsidRPr="0015221B">
        <w:t>%</w:t>
      </w:r>
      <w:r w:rsidRPr="0015221B">
        <w:t>, Skyline 24%, Cable 6%</w:t>
      </w:r>
      <w:r w:rsidR="000A346B" w:rsidRPr="005429B8">
        <w:t xml:space="preserve"> </w:t>
      </w:r>
      <w:r w:rsidR="008F7F15">
        <w:br/>
      </w:r>
    </w:p>
    <w:p w14:paraId="389AA8BB" w14:textId="278D0B17" w:rsidR="000A346B" w:rsidRDefault="006338A3" w:rsidP="000A346B">
      <w:pPr>
        <w:ind w:left="567" w:hanging="567"/>
        <w:rPr>
          <w:color w:val="000000"/>
        </w:rPr>
      </w:pPr>
      <w:r>
        <w:rPr>
          <w:color w:val="000000"/>
        </w:rPr>
        <w:fldChar w:fldCharType="begin">
          <w:ffData>
            <w:name w:val=""/>
            <w:enabled/>
            <w:calcOnExit w:val="0"/>
            <w:checkBox>
              <w:sizeAuto/>
              <w:default w:val="1"/>
            </w:checkBox>
          </w:ffData>
        </w:fldChar>
      </w:r>
      <w:r>
        <w:rPr>
          <w:color w:val="000000"/>
        </w:rPr>
        <w:instrText xml:space="preserve"> FORMCHECKBOX </w:instrText>
      </w:r>
      <w:r w:rsidR="00E0002D">
        <w:rPr>
          <w:color w:val="000000"/>
        </w:rPr>
      </w:r>
      <w:r w:rsidR="00E0002D">
        <w:rPr>
          <w:color w:val="000000"/>
        </w:rPr>
        <w:fldChar w:fldCharType="separate"/>
      </w:r>
      <w:r>
        <w:rPr>
          <w:color w:val="000000"/>
        </w:rPr>
        <w:fldChar w:fldCharType="end"/>
      </w:r>
      <w:r w:rsidR="000A346B" w:rsidRPr="005429B8">
        <w:rPr>
          <w:color w:val="000000"/>
        </w:rPr>
        <w:t xml:space="preserve"> </w:t>
      </w:r>
      <w:r w:rsidR="000A346B" w:rsidRPr="005429B8">
        <w:rPr>
          <w:color w:val="000000"/>
        </w:rPr>
        <w:tab/>
      </w:r>
      <w:r w:rsidR="000A346B" w:rsidRPr="008F7F15">
        <w:rPr>
          <w:b/>
          <w:color w:val="000000"/>
        </w:rPr>
        <w:t xml:space="preserve">Work Window/Timing </w:t>
      </w:r>
      <w:r w:rsidR="00DC1DD8" w:rsidRPr="008F7F15">
        <w:rPr>
          <w:b/>
          <w:color w:val="000000"/>
        </w:rPr>
        <w:t>R</w:t>
      </w:r>
      <w:r w:rsidR="00DC1DD8">
        <w:rPr>
          <w:b/>
          <w:color w:val="000000"/>
        </w:rPr>
        <w:t>estrictions</w:t>
      </w:r>
      <w:r w:rsidR="000A346B" w:rsidRPr="008F7F15">
        <w:rPr>
          <w:b/>
          <w:color w:val="000000"/>
        </w:rPr>
        <w:t xml:space="preserve">: </w:t>
      </w:r>
      <w:r w:rsidR="008F7F15">
        <w:rPr>
          <w:color w:val="000000"/>
        </w:rPr>
        <w:br/>
        <w:t xml:space="preserve">(TSL Document Schedule A, </w:t>
      </w:r>
      <w:r w:rsidR="008F7F15" w:rsidRPr="001C7C98">
        <w:rPr>
          <w:color w:val="000000"/>
        </w:rPr>
        <w:t>4.0</w:t>
      </w:r>
      <w:r w:rsidR="001E574E">
        <w:rPr>
          <w:color w:val="000000"/>
        </w:rPr>
        <w:t>8</w:t>
      </w:r>
      <w:r w:rsidR="008F7F15">
        <w:rPr>
          <w:color w:val="000000"/>
        </w:rPr>
        <w:t xml:space="preserve"> Harvesting)</w:t>
      </w:r>
      <w:r w:rsidR="008F7F15">
        <w:rPr>
          <w:color w:val="000000"/>
        </w:rPr>
        <w:br/>
        <w:t xml:space="preserve">Due to the wildlife concerns and related habitat feature regulations, </w:t>
      </w:r>
      <w:r w:rsidR="008F7F15" w:rsidRPr="001A4237">
        <w:rPr>
          <w:b/>
          <w:bCs/>
          <w:color w:val="000000"/>
        </w:rPr>
        <w:t>no harvesting or road building activities will be permitted</w:t>
      </w:r>
      <w:r w:rsidR="001A4237">
        <w:rPr>
          <w:b/>
          <w:bCs/>
          <w:color w:val="000000"/>
        </w:rPr>
        <w:t xml:space="preserve"> each year</w:t>
      </w:r>
      <w:r w:rsidR="008F7F15" w:rsidRPr="001A4237">
        <w:rPr>
          <w:b/>
          <w:bCs/>
          <w:color w:val="000000"/>
        </w:rPr>
        <w:t xml:space="preserve"> </w:t>
      </w:r>
      <w:r w:rsidR="002934E1">
        <w:rPr>
          <w:b/>
          <w:bCs/>
          <w:color w:val="000000"/>
        </w:rPr>
        <w:t>for</w:t>
      </w:r>
      <w:r w:rsidR="008F7F15">
        <w:rPr>
          <w:color w:val="000000"/>
        </w:rPr>
        <w:t xml:space="preserve">: </w:t>
      </w:r>
      <w:r w:rsidR="008F7F15">
        <w:rPr>
          <w:color w:val="000000"/>
        </w:rPr>
        <w:br/>
      </w:r>
      <w:r w:rsidR="008F7F15">
        <w:rPr>
          <w:b/>
          <w:color w:val="000000"/>
        </w:rPr>
        <w:br/>
      </w:r>
      <w:r w:rsidR="00102377" w:rsidRPr="001A4237">
        <w:rPr>
          <w:b/>
          <w:color w:val="000000"/>
          <w:szCs w:val="24"/>
        </w:rPr>
        <w:t>B</w:t>
      </w:r>
      <w:r w:rsidR="008F7F15" w:rsidRPr="001A4237">
        <w:rPr>
          <w:b/>
          <w:color w:val="000000"/>
          <w:szCs w:val="24"/>
        </w:rPr>
        <w:t>locks</w:t>
      </w:r>
      <w:r w:rsidR="00102377" w:rsidRPr="001A4237">
        <w:rPr>
          <w:b/>
          <w:color w:val="000000"/>
          <w:szCs w:val="24"/>
        </w:rPr>
        <w:t xml:space="preserve"> 1 and 2</w:t>
      </w:r>
      <w:r w:rsidR="00B5288B" w:rsidRPr="001A4237">
        <w:rPr>
          <w:b/>
          <w:color w:val="000000"/>
          <w:szCs w:val="24"/>
        </w:rPr>
        <w:t xml:space="preserve">: </w:t>
      </w:r>
      <w:r w:rsidR="00102377" w:rsidRPr="001A4237">
        <w:rPr>
          <w:b/>
          <w:color w:val="000000"/>
          <w:szCs w:val="24"/>
        </w:rPr>
        <w:t xml:space="preserve"> </w:t>
      </w:r>
      <w:r w:rsidR="00102377" w:rsidRPr="001A4237">
        <w:rPr>
          <w:b/>
          <w:color w:val="000000"/>
          <w:szCs w:val="24"/>
          <w:u w:val="single"/>
        </w:rPr>
        <w:t>April 30</w:t>
      </w:r>
      <w:r w:rsidR="00102377" w:rsidRPr="001A4237">
        <w:rPr>
          <w:b/>
          <w:color w:val="000000"/>
          <w:szCs w:val="24"/>
          <w:u w:val="single"/>
          <w:vertAlign w:val="superscript"/>
        </w:rPr>
        <w:t>th</w:t>
      </w:r>
      <w:r w:rsidR="00102377" w:rsidRPr="001A4237">
        <w:rPr>
          <w:b/>
          <w:color w:val="000000"/>
          <w:szCs w:val="24"/>
          <w:u w:val="single"/>
        </w:rPr>
        <w:t xml:space="preserve"> to September 1</w:t>
      </w:r>
      <w:r w:rsidR="00102377" w:rsidRPr="001A4237">
        <w:rPr>
          <w:b/>
          <w:color w:val="000000"/>
          <w:szCs w:val="24"/>
          <w:u w:val="single"/>
          <w:vertAlign w:val="superscript"/>
        </w:rPr>
        <w:t>st</w:t>
      </w:r>
      <w:r w:rsidR="00102377" w:rsidRPr="001A4237">
        <w:rPr>
          <w:color w:val="000000"/>
          <w:szCs w:val="24"/>
        </w:rPr>
        <w:br/>
      </w:r>
      <w:r w:rsidR="00102377" w:rsidRPr="001A4237">
        <w:rPr>
          <w:b/>
          <w:color w:val="000000"/>
          <w:szCs w:val="24"/>
        </w:rPr>
        <w:t>Block 3</w:t>
      </w:r>
      <w:r w:rsidR="00B5288B" w:rsidRPr="001A4237">
        <w:rPr>
          <w:b/>
          <w:color w:val="000000"/>
          <w:szCs w:val="24"/>
        </w:rPr>
        <w:t>:</w:t>
      </w:r>
      <w:r w:rsidR="00102377" w:rsidRPr="001A4237">
        <w:rPr>
          <w:b/>
          <w:color w:val="000000"/>
          <w:szCs w:val="24"/>
        </w:rPr>
        <w:t xml:space="preserve"> </w:t>
      </w:r>
      <w:r w:rsidR="00102377" w:rsidRPr="001A4237">
        <w:rPr>
          <w:b/>
          <w:color w:val="000000"/>
          <w:szCs w:val="24"/>
          <w:u w:val="single"/>
        </w:rPr>
        <w:t xml:space="preserve">April </w:t>
      </w:r>
      <w:r w:rsidR="001A4237">
        <w:rPr>
          <w:b/>
          <w:color w:val="000000"/>
          <w:szCs w:val="24"/>
          <w:u w:val="single"/>
        </w:rPr>
        <w:t>30</w:t>
      </w:r>
      <w:r w:rsidR="001A4237">
        <w:rPr>
          <w:b/>
          <w:color w:val="000000"/>
          <w:szCs w:val="24"/>
          <w:u w:val="single"/>
          <w:vertAlign w:val="superscript"/>
        </w:rPr>
        <w:t>th</w:t>
      </w:r>
      <w:r w:rsidR="00102377" w:rsidRPr="001A4237">
        <w:rPr>
          <w:b/>
          <w:color w:val="000000"/>
          <w:szCs w:val="24"/>
          <w:u w:val="single"/>
        </w:rPr>
        <w:t xml:space="preserve"> to November 1</w:t>
      </w:r>
      <w:r w:rsidR="00102377" w:rsidRPr="001A4237">
        <w:rPr>
          <w:b/>
          <w:color w:val="000000"/>
          <w:szCs w:val="24"/>
          <w:u w:val="single"/>
          <w:vertAlign w:val="superscript"/>
        </w:rPr>
        <w:t>s</w:t>
      </w:r>
      <w:r w:rsidR="00102377" w:rsidRPr="001A4237">
        <w:rPr>
          <w:color w:val="000000"/>
          <w:szCs w:val="24"/>
          <w:u w:val="single"/>
          <w:vertAlign w:val="superscript"/>
        </w:rPr>
        <w:t>t</w:t>
      </w:r>
    </w:p>
    <w:p w14:paraId="11BB11AA" w14:textId="26AF0E26" w:rsidR="00877FFC" w:rsidRDefault="00877FFC" w:rsidP="000A346B">
      <w:pPr>
        <w:ind w:left="567" w:hanging="567"/>
        <w:rPr>
          <w:color w:val="000000"/>
        </w:rPr>
      </w:pPr>
    </w:p>
    <w:p w14:paraId="032AF5D8" w14:textId="77777777" w:rsidR="00015A94" w:rsidRDefault="00015A94" w:rsidP="000A346B">
      <w:pPr>
        <w:ind w:left="567" w:hanging="567"/>
        <w:rPr>
          <w:color w:val="000000"/>
        </w:rPr>
      </w:pPr>
    </w:p>
    <w:p w14:paraId="57FB8DE2" w14:textId="62C6A898" w:rsidR="00877FFC" w:rsidRDefault="006338A3" w:rsidP="000A346B">
      <w:pPr>
        <w:ind w:left="567" w:hanging="567"/>
        <w:rPr>
          <w:b/>
          <w:color w:val="000000"/>
        </w:rPr>
      </w:pPr>
      <w:r>
        <w:rPr>
          <w:color w:val="000000"/>
        </w:rPr>
        <w:fldChar w:fldCharType="begin">
          <w:ffData>
            <w:name w:val=""/>
            <w:enabled/>
            <w:calcOnExit w:val="0"/>
            <w:checkBox>
              <w:sizeAuto/>
              <w:default w:val="1"/>
            </w:checkBox>
          </w:ffData>
        </w:fldChar>
      </w:r>
      <w:r>
        <w:rPr>
          <w:color w:val="000000"/>
        </w:rPr>
        <w:instrText xml:space="preserve"> FORMCHECKBOX </w:instrText>
      </w:r>
      <w:r w:rsidR="00E0002D">
        <w:rPr>
          <w:color w:val="000000"/>
        </w:rPr>
      </w:r>
      <w:r w:rsidR="00E0002D">
        <w:rPr>
          <w:color w:val="000000"/>
        </w:rPr>
        <w:fldChar w:fldCharType="separate"/>
      </w:r>
      <w:r>
        <w:rPr>
          <w:color w:val="000000"/>
        </w:rPr>
        <w:fldChar w:fldCharType="end"/>
      </w:r>
      <w:r w:rsidR="00877FFC" w:rsidRPr="005429B8">
        <w:rPr>
          <w:color w:val="000000"/>
        </w:rPr>
        <w:t xml:space="preserve"> </w:t>
      </w:r>
      <w:r w:rsidR="00877FFC" w:rsidRPr="005429B8">
        <w:rPr>
          <w:color w:val="000000"/>
        </w:rPr>
        <w:tab/>
      </w:r>
      <w:r w:rsidR="009B5107">
        <w:rPr>
          <w:b/>
          <w:color w:val="000000"/>
        </w:rPr>
        <w:t xml:space="preserve">Forest Health and </w:t>
      </w:r>
      <w:r w:rsidR="00877FFC" w:rsidRPr="008F7F15">
        <w:rPr>
          <w:b/>
          <w:color w:val="000000"/>
        </w:rPr>
        <w:t>Timing Recommendations:</w:t>
      </w:r>
    </w:p>
    <w:p w14:paraId="688C5A42" w14:textId="28E353E0" w:rsidR="00877FFC" w:rsidRDefault="00877FFC" w:rsidP="000A346B">
      <w:pPr>
        <w:ind w:left="567" w:hanging="567"/>
        <w:rPr>
          <w:color w:val="000000"/>
        </w:rPr>
      </w:pPr>
      <w:r>
        <w:rPr>
          <w:b/>
          <w:color w:val="000000"/>
        </w:rPr>
        <w:tab/>
      </w:r>
      <w:r w:rsidRPr="00877FFC">
        <w:rPr>
          <w:color w:val="000000"/>
        </w:rPr>
        <w:t xml:space="preserve">(TSL Document Schedule A, </w:t>
      </w:r>
      <w:r w:rsidRPr="001C7C98">
        <w:rPr>
          <w:color w:val="000000"/>
        </w:rPr>
        <w:t>5.0</w:t>
      </w:r>
      <w:r w:rsidR="00211645" w:rsidRPr="001C7C98">
        <w:rPr>
          <w:color w:val="000000"/>
        </w:rPr>
        <w:t>0</w:t>
      </w:r>
      <w:r w:rsidRPr="00877FFC">
        <w:rPr>
          <w:color w:val="000000"/>
        </w:rPr>
        <w:t xml:space="preserve"> Forest Health)</w:t>
      </w:r>
    </w:p>
    <w:p w14:paraId="411D1C59" w14:textId="14D56910" w:rsidR="00877FFC" w:rsidRDefault="00877FFC" w:rsidP="000A346B">
      <w:pPr>
        <w:ind w:left="567" w:hanging="567"/>
        <w:rPr>
          <w:color w:val="000000"/>
        </w:rPr>
      </w:pPr>
    </w:p>
    <w:p w14:paraId="5A2C3F69" w14:textId="0FFB0086" w:rsidR="00877FFC" w:rsidRDefault="00877FFC" w:rsidP="003D0FF1">
      <w:pPr>
        <w:ind w:left="567"/>
        <w:rPr>
          <w:color w:val="000000"/>
        </w:rPr>
      </w:pPr>
      <w:r>
        <w:rPr>
          <w:color w:val="000000"/>
        </w:rPr>
        <w:t>The Trap Tree Location Map</w:t>
      </w:r>
      <w:r w:rsidR="009858C7">
        <w:rPr>
          <w:color w:val="000000"/>
        </w:rPr>
        <w:t>s</w:t>
      </w:r>
      <w:r w:rsidR="00EC76F5">
        <w:rPr>
          <w:color w:val="000000"/>
        </w:rPr>
        <w:t xml:space="preserve"> found in the tender package</w:t>
      </w:r>
      <w:r>
        <w:rPr>
          <w:color w:val="000000"/>
        </w:rPr>
        <w:t xml:space="preserve"> identifies</w:t>
      </w:r>
      <w:r w:rsidR="001A4237">
        <w:rPr>
          <w:color w:val="000000"/>
        </w:rPr>
        <w:t xml:space="preserve"> </w:t>
      </w:r>
      <w:r w:rsidR="00D63169">
        <w:rPr>
          <w:color w:val="000000"/>
        </w:rPr>
        <w:t>twenty</w:t>
      </w:r>
      <w:r w:rsidR="001A4237">
        <w:rPr>
          <w:color w:val="000000"/>
        </w:rPr>
        <w:t xml:space="preserve"> sites</w:t>
      </w:r>
      <w:r w:rsidR="009B77C8">
        <w:rPr>
          <w:color w:val="000000"/>
        </w:rPr>
        <w:t xml:space="preserve"> </w:t>
      </w:r>
      <w:r w:rsidR="001A4237">
        <w:rPr>
          <w:color w:val="000000"/>
        </w:rPr>
        <w:t xml:space="preserve">(7 sites </w:t>
      </w:r>
      <w:r w:rsidR="009B77C8">
        <w:rPr>
          <w:color w:val="000000"/>
        </w:rPr>
        <w:t xml:space="preserve">in block 2 and </w:t>
      </w:r>
      <w:r w:rsidR="001A4237">
        <w:rPr>
          <w:color w:val="000000"/>
        </w:rPr>
        <w:t>1</w:t>
      </w:r>
      <w:r w:rsidR="00D63169">
        <w:rPr>
          <w:color w:val="000000"/>
        </w:rPr>
        <w:t>3</w:t>
      </w:r>
      <w:r w:rsidR="009B77C8">
        <w:rPr>
          <w:color w:val="000000"/>
        </w:rPr>
        <w:t xml:space="preserve"> sites in block 3</w:t>
      </w:r>
      <w:r w:rsidR="001A4237">
        <w:rPr>
          <w:color w:val="000000"/>
        </w:rPr>
        <w:t>)</w:t>
      </w:r>
      <w:r>
        <w:rPr>
          <w:color w:val="000000"/>
        </w:rPr>
        <w:t xml:space="preserve"> where Douglas-fir trees have been f</w:t>
      </w:r>
      <w:r w:rsidR="00EC76F5">
        <w:rPr>
          <w:color w:val="000000"/>
        </w:rPr>
        <w:t>elled</w:t>
      </w:r>
      <w:r>
        <w:rPr>
          <w:color w:val="000000"/>
        </w:rPr>
        <w:t xml:space="preserve"> by BC</w:t>
      </w:r>
      <w:r w:rsidR="00C06383">
        <w:rPr>
          <w:color w:val="000000"/>
        </w:rPr>
        <w:t xml:space="preserve"> Timber Sales</w:t>
      </w:r>
      <w:r>
        <w:rPr>
          <w:color w:val="000000"/>
        </w:rPr>
        <w:t xml:space="preserve"> </w:t>
      </w:r>
      <w:r w:rsidR="009B77C8">
        <w:rPr>
          <w:color w:val="000000"/>
        </w:rPr>
        <w:t xml:space="preserve">to meet </w:t>
      </w:r>
      <w:r>
        <w:rPr>
          <w:color w:val="000000"/>
        </w:rPr>
        <w:t xml:space="preserve">forest health objectives related to Douglas-fir </w:t>
      </w:r>
      <w:r w:rsidR="001A4237">
        <w:rPr>
          <w:color w:val="000000"/>
        </w:rPr>
        <w:t xml:space="preserve">bark </w:t>
      </w:r>
      <w:r>
        <w:rPr>
          <w:color w:val="000000"/>
        </w:rPr>
        <w:t xml:space="preserve">beetle. </w:t>
      </w:r>
      <w:r w:rsidR="001A4237">
        <w:rPr>
          <w:color w:val="000000"/>
        </w:rPr>
        <w:t xml:space="preserve">Roughly 150 trees were felled. </w:t>
      </w:r>
      <w:r>
        <w:rPr>
          <w:color w:val="000000"/>
        </w:rPr>
        <w:t>Th</w:t>
      </w:r>
      <w:r w:rsidR="00EC76F5">
        <w:rPr>
          <w:color w:val="000000"/>
        </w:rPr>
        <w:t>e felled</w:t>
      </w:r>
      <w:r>
        <w:rPr>
          <w:color w:val="000000"/>
        </w:rPr>
        <w:t xml:space="preserve"> trees at these sites </w:t>
      </w:r>
      <w:r w:rsidRPr="00C06383">
        <w:rPr>
          <w:b/>
          <w:color w:val="000000"/>
        </w:rPr>
        <w:t>must</w:t>
      </w:r>
      <w:r w:rsidR="00C06383" w:rsidRPr="00C06383">
        <w:rPr>
          <w:b/>
          <w:color w:val="000000"/>
        </w:rPr>
        <w:t xml:space="preserve"> </w:t>
      </w:r>
      <w:r w:rsidRPr="00C06383">
        <w:rPr>
          <w:b/>
          <w:color w:val="000000"/>
        </w:rPr>
        <w:t>be extracted</w:t>
      </w:r>
      <w:r>
        <w:rPr>
          <w:color w:val="000000"/>
        </w:rPr>
        <w:t xml:space="preserve"> and treated in accordance with this clause by not later than </w:t>
      </w:r>
      <w:r w:rsidRPr="00877FFC">
        <w:rPr>
          <w:b/>
          <w:color w:val="000000"/>
          <w:u w:val="single"/>
        </w:rPr>
        <w:t>April 1</w:t>
      </w:r>
      <w:r w:rsidRPr="00877FFC">
        <w:rPr>
          <w:b/>
          <w:color w:val="000000"/>
          <w:u w:val="single"/>
          <w:vertAlign w:val="superscript"/>
        </w:rPr>
        <w:t>st</w:t>
      </w:r>
      <w:r w:rsidRPr="00877FFC">
        <w:rPr>
          <w:b/>
          <w:color w:val="000000"/>
          <w:u w:val="single"/>
        </w:rPr>
        <w:t>, 2021</w:t>
      </w:r>
      <w:r>
        <w:rPr>
          <w:color w:val="000000"/>
        </w:rPr>
        <w:t>.</w:t>
      </w:r>
      <w:r w:rsidR="00D63169">
        <w:rPr>
          <w:color w:val="000000"/>
        </w:rPr>
        <w:t xml:space="preserve"> Pink with black polka dot ribbons have been hung as banners over the trap tree locations.</w:t>
      </w:r>
    </w:p>
    <w:p w14:paraId="1859F61D" w14:textId="4E438668" w:rsidR="009B5107" w:rsidRDefault="009B5107" w:rsidP="003D0FF1">
      <w:pPr>
        <w:ind w:left="567"/>
        <w:rPr>
          <w:color w:val="000000"/>
        </w:rPr>
      </w:pPr>
    </w:p>
    <w:p w14:paraId="0F8835C0" w14:textId="175A3DBE" w:rsidR="009B5107" w:rsidRDefault="009B5107" w:rsidP="003D0FF1">
      <w:pPr>
        <w:ind w:left="567"/>
        <w:rPr>
          <w:color w:val="000000"/>
        </w:rPr>
      </w:pPr>
      <w:r>
        <w:rPr>
          <w:color w:val="000000"/>
        </w:rPr>
        <w:t xml:space="preserve">The licensee may </w:t>
      </w:r>
      <w:r w:rsidR="009E3F37">
        <w:rPr>
          <w:color w:val="000000"/>
        </w:rPr>
        <w:t>fall and remove</w:t>
      </w:r>
      <w:r w:rsidR="00211645">
        <w:rPr>
          <w:color w:val="000000"/>
        </w:rPr>
        <w:t xml:space="preserve"> live (standing or blowdown) </w:t>
      </w:r>
      <w:r w:rsidR="009E3F37">
        <w:rPr>
          <w:color w:val="000000"/>
        </w:rPr>
        <w:t xml:space="preserve">individual Douglas-fir trees </w:t>
      </w:r>
      <w:r w:rsidR="009E3F37" w:rsidRPr="00A30F95">
        <w:rPr>
          <w:color w:val="000000"/>
        </w:rPr>
        <w:t xml:space="preserve">within </w:t>
      </w:r>
      <w:r w:rsidR="009E3F37" w:rsidRPr="00A30F95">
        <w:rPr>
          <w:i/>
          <w:iCs/>
          <w:color w:val="000000"/>
        </w:rPr>
        <w:t>Reserves</w:t>
      </w:r>
      <w:r w:rsidR="009E3F37" w:rsidRPr="00A30F95">
        <w:rPr>
          <w:color w:val="000000"/>
        </w:rPr>
        <w:t xml:space="preserve"> </w:t>
      </w:r>
      <w:r w:rsidR="00EC76F5" w:rsidRPr="00A30F95">
        <w:rPr>
          <w:color w:val="000000"/>
        </w:rPr>
        <w:t xml:space="preserve">that are </w:t>
      </w:r>
      <w:r w:rsidR="00820EF3">
        <w:rPr>
          <w:color w:val="000000"/>
        </w:rPr>
        <w:t xml:space="preserve">in stages of </w:t>
      </w:r>
      <w:r w:rsidR="00211645" w:rsidRPr="00A30F95">
        <w:rPr>
          <w:color w:val="000000"/>
        </w:rPr>
        <w:t>green or red</w:t>
      </w:r>
      <w:r w:rsidR="009E3F37" w:rsidRPr="00A30F95">
        <w:rPr>
          <w:color w:val="000000"/>
        </w:rPr>
        <w:t xml:space="preserve"> attack</w:t>
      </w:r>
      <w:r w:rsidR="009E3F37">
        <w:rPr>
          <w:color w:val="000000"/>
        </w:rPr>
        <w:t xml:space="preserve"> from Douglas-fir beetle</w:t>
      </w:r>
      <w:r w:rsidR="00B053D4">
        <w:rPr>
          <w:color w:val="000000"/>
        </w:rPr>
        <w:t xml:space="preserve">. </w:t>
      </w:r>
      <w:r w:rsidR="00B053D4" w:rsidRPr="004C060E">
        <w:rPr>
          <w:color w:val="000000"/>
          <w:u w:val="single"/>
        </w:rPr>
        <w:t>Reserve boundaries should not be crossed by machinery</w:t>
      </w:r>
      <w:r w:rsidR="00EC76F5">
        <w:rPr>
          <w:color w:val="000000"/>
        </w:rPr>
        <w:t xml:space="preserve"> and damage to other standing timber within the reserves should be minimized.</w:t>
      </w:r>
      <w:r w:rsidR="00211645">
        <w:rPr>
          <w:color w:val="000000"/>
        </w:rPr>
        <w:t xml:space="preserve"> Do not confuse Reserves with WTRAs.</w:t>
      </w:r>
    </w:p>
    <w:p w14:paraId="7BFF5199" w14:textId="0CEA67E6" w:rsidR="00820EF3" w:rsidRDefault="00820EF3" w:rsidP="003D0FF1">
      <w:pPr>
        <w:ind w:left="567"/>
        <w:rPr>
          <w:color w:val="000000"/>
        </w:rPr>
      </w:pPr>
    </w:p>
    <w:p w14:paraId="17A0AC36" w14:textId="17885385" w:rsidR="00820EF3" w:rsidRDefault="00D63169" w:rsidP="003D0FF1">
      <w:pPr>
        <w:ind w:left="567"/>
        <w:rPr>
          <w:color w:val="000000"/>
        </w:rPr>
      </w:pPr>
      <w:r>
        <w:rPr>
          <w:color w:val="000000"/>
        </w:rPr>
        <w:t>Fifteen</w:t>
      </w:r>
      <w:r w:rsidR="005D3E27">
        <w:rPr>
          <w:color w:val="000000"/>
        </w:rPr>
        <w:t xml:space="preserve"> trees total have been pre-selected for removal from Reserve 5 and Reserve 6. Eight trees are </w:t>
      </w:r>
      <w:r w:rsidR="00D43F75">
        <w:rPr>
          <w:color w:val="000000"/>
        </w:rPr>
        <w:t>with</w:t>
      </w:r>
      <w:r w:rsidR="005D3E27">
        <w:rPr>
          <w:color w:val="000000"/>
        </w:rPr>
        <w:t xml:space="preserve">in Reserve 6 near the corner station of R6-2. Six trees are </w:t>
      </w:r>
      <w:r w:rsidR="00D43F75">
        <w:rPr>
          <w:color w:val="000000"/>
        </w:rPr>
        <w:t>within</w:t>
      </w:r>
      <w:r w:rsidR="008A1460">
        <w:rPr>
          <w:color w:val="000000"/>
        </w:rPr>
        <w:t xml:space="preserve"> Reserve 5 near the</w:t>
      </w:r>
      <w:r w:rsidR="005D3E27">
        <w:rPr>
          <w:color w:val="000000"/>
        </w:rPr>
        <w:t xml:space="preserve"> corner station of R5-5. All trees within these reserves that have been selected for removal</w:t>
      </w:r>
      <w:r w:rsidR="00D43F75">
        <w:rPr>
          <w:color w:val="000000"/>
        </w:rPr>
        <w:t xml:space="preserve"> are marked with</w:t>
      </w:r>
      <w:r w:rsidR="005D3E27">
        <w:rPr>
          <w:color w:val="000000"/>
        </w:rPr>
        <w:t xml:space="preserve"> </w:t>
      </w:r>
      <w:r>
        <w:rPr>
          <w:color w:val="000000"/>
        </w:rPr>
        <w:t>pink with black polka dot ribbon</w:t>
      </w:r>
      <w:r w:rsidR="005D3E27">
        <w:rPr>
          <w:color w:val="000000"/>
        </w:rPr>
        <w:t>.</w:t>
      </w:r>
    </w:p>
    <w:p w14:paraId="4C70914C" w14:textId="1582EEF2" w:rsidR="003D0FF1" w:rsidRDefault="003D0FF1" w:rsidP="003D0FF1">
      <w:pPr>
        <w:ind w:left="567"/>
        <w:rPr>
          <w:color w:val="000000"/>
        </w:rPr>
      </w:pPr>
    </w:p>
    <w:p w14:paraId="5B1587B0" w14:textId="69D0D3F9" w:rsidR="003D0FF1" w:rsidRDefault="006338A3" w:rsidP="003D0FF1">
      <w:pPr>
        <w:ind w:left="630" w:hanging="630"/>
      </w:pPr>
      <w:r>
        <w:fldChar w:fldCharType="begin">
          <w:ffData>
            <w:name w:val=""/>
            <w:enabled/>
            <w:calcOnExit w:val="0"/>
            <w:checkBox>
              <w:sizeAuto/>
              <w:default w:val="1"/>
            </w:checkBox>
          </w:ffData>
        </w:fldChar>
      </w:r>
      <w:r>
        <w:instrText xml:space="preserve"> FORMCHECKBOX </w:instrText>
      </w:r>
      <w:r w:rsidR="00E0002D">
        <w:fldChar w:fldCharType="separate"/>
      </w:r>
      <w:r>
        <w:fldChar w:fldCharType="end"/>
      </w:r>
      <w:r w:rsidR="003D0FF1">
        <w:tab/>
      </w:r>
      <w:r w:rsidR="00800E30" w:rsidRPr="00C458A1">
        <w:rPr>
          <w:b/>
        </w:rPr>
        <w:t>Stakeholders</w:t>
      </w:r>
      <w:r w:rsidR="00800E30">
        <w:rPr>
          <w:b/>
        </w:rPr>
        <w:t xml:space="preserve">: </w:t>
      </w:r>
    </w:p>
    <w:p w14:paraId="35B2864D" w14:textId="77777777" w:rsidR="009A0B10" w:rsidRDefault="009A0B10" w:rsidP="00586531">
      <w:pPr>
        <w:tabs>
          <w:tab w:val="left" w:pos="567"/>
        </w:tabs>
        <w:rPr>
          <w:b/>
        </w:rPr>
      </w:pPr>
    </w:p>
    <w:p w14:paraId="2F083015" w14:textId="1FAC7288" w:rsidR="009A0B10" w:rsidRDefault="009A0B10" w:rsidP="001C7C98">
      <w:pPr>
        <w:ind w:left="630"/>
      </w:pPr>
      <w:r w:rsidRPr="00E87ABA">
        <w:rPr>
          <w:b/>
        </w:rPr>
        <w:t>Nelson Cycling Club</w:t>
      </w:r>
      <w:r>
        <w:t>: As per the general agreement between BC Timber Sales and Nelson Cycling Club (NCC), the following are operational requirements that the Licensee must implement during the operations of this TSL:</w:t>
      </w:r>
    </w:p>
    <w:p w14:paraId="68297310" w14:textId="77777777" w:rsidR="009A0B10" w:rsidRDefault="009A0B10" w:rsidP="009A0B10">
      <w:pPr>
        <w:tabs>
          <w:tab w:val="left" w:pos="567"/>
        </w:tabs>
        <w:ind w:left="567" w:hanging="567"/>
      </w:pPr>
      <w:r>
        <w:tab/>
      </w:r>
    </w:p>
    <w:p w14:paraId="19301A10" w14:textId="77777777" w:rsidR="009A0B10" w:rsidRPr="005429B8" w:rsidRDefault="009A0B10" w:rsidP="009A0B10">
      <w:pPr>
        <w:pStyle w:val="ListParagraph"/>
        <w:numPr>
          <w:ilvl w:val="0"/>
          <w:numId w:val="18"/>
        </w:numPr>
        <w:tabs>
          <w:tab w:val="left" w:pos="567"/>
        </w:tabs>
      </w:pPr>
      <w:r>
        <w:t>Posting of signage, and appropriate email and phone notifications between BCTS contractors and NCC trail users to ensure awareness and safety of all parties.</w:t>
      </w:r>
    </w:p>
    <w:p w14:paraId="6D09E0F6" w14:textId="77777777" w:rsidR="009A0B10" w:rsidRDefault="009A0B10" w:rsidP="003D0FF1">
      <w:pPr>
        <w:ind w:left="630" w:hanging="630"/>
      </w:pPr>
    </w:p>
    <w:p w14:paraId="13573F64" w14:textId="21FCE602" w:rsidR="00800E30" w:rsidRDefault="006338A3" w:rsidP="003D0FF1">
      <w:pPr>
        <w:ind w:left="630" w:hanging="630"/>
        <w:rPr>
          <w:b/>
        </w:rPr>
      </w:pPr>
      <w:r>
        <w:fldChar w:fldCharType="begin">
          <w:ffData>
            <w:name w:val=""/>
            <w:enabled/>
            <w:calcOnExit w:val="0"/>
            <w:checkBox>
              <w:sizeAuto/>
              <w:default w:val="1"/>
            </w:checkBox>
          </w:ffData>
        </w:fldChar>
      </w:r>
      <w:r>
        <w:instrText xml:space="preserve"> FORMCHECKBOX </w:instrText>
      </w:r>
      <w:r w:rsidR="00E0002D">
        <w:fldChar w:fldCharType="separate"/>
      </w:r>
      <w:r>
        <w:fldChar w:fldCharType="end"/>
      </w:r>
      <w:r w:rsidR="00800E30">
        <w:tab/>
      </w:r>
      <w:r w:rsidR="00800E30">
        <w:rPr>
          <w:b/>
        </w:rPr>
        <w:t>Licensed Water Intake</w:t>
      </w:r>
      <w:r w:rsidR="005F113B">
        <w:rPr>
          <w:b/>
        </w:rPr>
        <w:t>s</w:t>
      </w:r>
      <w:r w:rsidR="00800E30">
        <w:rPr>
          <w:b/>
        </w:rPr>
        <w:t>:</w:t>
      </w:r>
    </w:p>
    <w:p w14:paraId="2B072994" w14:textId="52A5B1B6" w:rsidR="00800E30" w:rsidRDefault="00800E30" w:rsidP="003D0FF1">
      <w:pPr>
        <w:ind w:left="630" w:hanging="630"/>
      </w:pPr>
      <w:r>
        <w:rPr>
          <w:b/>
        </w:rPr>
        <w:tab/>
      </w:r>
    </w:p>
    <w:p w14:paraId="027694D5" w14:textId="7B84913A" w:rsidR="006415DF" w:rsidRPr="001F7BCB" w:rsidRDefault="00800E30" w:rsidP="003D0FF1">
      <w:pPr>
        <w:ind w:left="630" w:hanging="630"/>
        <w:rPr>
          <w:bCs/>
        </w:rPr>
      </w:pPr>
      <w:r>
        <w:tab/>
      </w:r>
      <w:r w:rsidR="006415DF" w:rsidRPr="006415DF">
        <w:rPr>
          <w:b/>
        </w:rPr>
        <w:t>Irrigation</w:t>
      </w:r>
      <w:r w:rsidR="006415DF">
        <w:rPr>
          <w:b/>
        </w:rPr>
        <w:t xml:space="preserve"> (block 1):</w:t>
      </w:r>
      <w:r w:rsidR="001F7BCB">
        <w:rPr>
          <w:b/>
        </w:rPr>
        <w:t xml:space="preserve"> </w:t>
      </w:r>
      <w:r w:rsidR="001F7BCB">
        <w:rPr>
          <w:bCs/>
        </w:rPr>
        <w:t>There is a</w:t>
      </w:r>
      <w:r w:rsidR="006D698A">
        <w:rPr>
          <w:bCs/>
        </w:rPr>
        <w:t>n active</w:t>
      </w:r>
      <w:r w:rsidR="00542880">
        <w:rPr>
          <w:bCs/>
        </w:rPr>
        <w:t xml:space="preserve"> POD (</w:t>
      </w:r>
      <w:r w:rsidR="00542880" w:rsidRPr="00542880">
        <w:rPr>
          <w:bCs/>
          <w:i/>
          <w:iCs/>
        </w:rPr>
        <w:t>#PD27201</w:t>
      </w:r>
      <w:r w:rsidR="00542880">
        <w:rPr>
          <w:bCs/>
        </w:rPr>
        <w:t>) and</w:t>
      </w:r>
      <w:r w:rsidR="001F7BCB">
        <w:rPr>
          <w:bCs/>
        </w:rPr>
        <w:t xml:space="preserve"> waterline within block 1 that is an irrigation intake. The waterline has been marked in the field with a </w:t>
      </w:r>
      <w:r w:rsidR="001F7BCB" w:rsidRPr="00C458A1">
        <w:rPr>
          <w:bCs/>
        </w:rPr>
        <w:t>5-metre machine free zone</w:t>
      </w:r>
      <w:r w:rsidR="001F7BCB">
        <w:rPr>
          <w:bCs/>
        </w:rPr>
        <w:t xml:space="preserve">. </w:t>
      </w:r>
      <w:r w:rsidR="009E74CE">
        <w:rPr>
          <w:bCs/>
        </w:rPr>
        <w:t>No</w:t>
      </w:r>
      <w:r w:rsidR="006D698A">
        <w:rPr>
          <w:bCs/>
        </w:rPr>
        <w:t xml:space="preserve"> skid crossing is permitted across the waterline through the MFZ. </w:t>
      </w:r>
      <w:r w:rsidR="001F7BCB">
        <w:rPr>
          <w:bCs/>
        </w:rPr>
        <w:t>All precautions must be taken to ensure no damage is done to the waterline.</w:t>
      </w:r>
    </w:p>
    <w:p w14:paraId="018E2DB8" w14:textId="11BE68C9" w:rsidR="006415DF" w:rsidRDefault="006415DF" w:rsidP="003D0FF1">
      <w:pPr>
        <w:ind w:left="630" w:hanging="630"/>
        <w:rPr>
          <w:b/>
        </w:rPr>
      </w:pPr>
    </w:p>
    <w:p w14:paraId="50C6A343" w14:textId="77777777" w:rsidR="00E0002D" w:rsidRDefault="00E0002D" w:rsidP="003D0FF1">
      <w:pPr>
        <w:ind w:left="630" w:hanging="630"/>
        <w:rPr>
          <w:b/>
        </w:rPr>
      </w:pPr>
    </w:p>
    <w:p w14:paraId="450F6546" w14:textId="257DB37C" w:rsidR="006D698A" w:rsidRPr="00C458A1" w:rsidRDefault="00542880" w:rsidP="00C458A1">
      <w:pPr>
        <w:ind w:left="630" w:hanging="63"/>
      </w:pPr>
      <w:r>
        <w:rPr>
          <w:b/>
        </w:rPr>
        <w:t>Domestic</w:t>
      </w:r>
      <w:r w:rsidR="006415DF">
        <w:rPr>
          <w:b/>
        </w:rPr>
        <w:t xml:space="preserve"> (block 3): </w:t>
      </w:r>
      <w:r w:rsidR="006D698A" w:rsidRPr="00A9131A">
        <w:rPr>
          <w:bCs/>
        </w:rPr>
        <w:t xml:space="preserve">There are 3 water licenses that </w:t>
      </w:r>
      <w:r w:rsidR="00A9131A" w:rsidRPr="00A9131A">
        <w:rPr>
          <w:bCs/>
        </w:rPr>
        <w:t xml:space="preserve">are directly associated to </w:t>
      </w:r>
      <w:r w:rsidR="00A9131A">
        <w:rPr>
          <w:bCs/>
        </w:rPr>
        <w:t>activity within this block</w:t>
      </w:r>
      <w:r w:rsidR="00A9131A" w:rsidRPr="00A9131A">
        <w:rPr>
          <w:bCs/>
        </w:rPr>
        <w:t>.</w:t>
      </w:r>
      <w:r w:rsidR="006D698A">
        <w:rPr>
          <w:b/>
        </w:rPr>
        <w:t xml:space="preserve"> </w:t>
      </w:r>
      <w:r w:rsidR="006D698A">
        <w:t xml:space="preserve">All necessary precautions must be taken when operating in the vicinity of </w:t>
      </w:r>
      <w:r w:rsidR="00A9131A">
        <w:t>the streams and PODs</w:t>
      </w:r>
      <w:r w:rsidR="006D698A">
        <w:t xml:space="preserve"> to ensure no damage is done to water intakes. Drainage patterns must be maintained. </w:t>
      </w:r>
      <w:r w:rsidR="006D698A" w:rsidRPr="00542880">
        <w:rPr>
          <w:b/>
          <w:bCs/>
        </w:rPr>
        <w:t>Refer to</w:t>
      </w:r>
      <w:r w:rsidR="00A9131A" w:rsidRPr="00542880">
        <w:rPr>
          <w:b/>
          <w:bCs/>
        </w:rPr>
        <w:t xml:space="preserve"> Support document and</w:t>
      </w:r>
      <w:r w:rsidR="006D698A" w:rsidRPr="00542880">
        <w:rPr>
          <w:b/>
          <w:bCs/>
        </w:rPr>
        <w:t xml:space="preserve"> TSA recommendations Section 5.</w:t>
      </w:r>
      <w:r w:rsidR="00D87411">
        <w:rPr>
          <w:b/>
          <w:bCs/>
        </w:rPr>
        <w:t>3</w:t>
      </w:r>
      <w:r w:rsidR="006D698A" w:rsidRPr="00542880">
        <w:rPr>
          <w:b/>
          <w:bCs/>
        </w:rPr>
        <w:t>.</w:t>
      </w:r>
    </w:p>
    <w:p w14:paraId="59122888" w14:textId="77777777" w:rsidR="006D698A" w:rsidRDefault="006D698A" w:rsidP="006415DF">
      <w:pPr>
        <w:ind w:left="630" w:hanging="63"/>
        <w:rPr>
          <w:b/>
        </w:rPr>
      </w:pPr>
    </w:p>
    <w:p w14:paraId="180F6762" w14:textId="474BB4C0" w:rsidR="006D698A" w:rsidRPr="00A9131A" w:rsidRDefault="006D698A" w:rsidP="006415DF">
      <w:pPr>
        <w:ind w:left="630" w:hanging="63"/>
        <w:rPr>
          <w:bCs/>
        </w:rPr>
      </w:pPr>
      <w:r w:rsidRPr="00A30F95">
        <w:rPr>
          <w:bCs/>
          <w:i/>
          <w:iCs/>
          <w:u w:val="single"/>
        </w:rPr>
        <w:t>POD # PD28296, located in Reserve 5</w:t>
      </w:r>
      <w:r w:rsidRPr="00A30F95">
        <w:rPr>
          <w:b/>
          <w:u w:val="single"/>
        </w:rPr>
        <w:t>:</w:t>
      </w:r>
      <w:r w:rsidR="00A9131A">
        <w:rPr>
          <w:b/>
        </w:rPr>
        <w:t xml:space="preserve"> </w:t>
      </w:r>
      <w:r w:rsidR="00A9131A">
        <w:rPr>
          <w:bCs/>
        </w:rPr>
        <w:t xml:space="preserve">This POD and water pipe is entirely within Reserve 5 and appears active. Both the POD and waterpipe have been flagged in the field.  </w:t>
      </w:r>
    </w:p>
    <w:p w14:paraId="736C07A4" w14:textId="225CDFBE" w:rsidR="006D698A" w:rsidRDefault="006D698A" w:rsidP="006415DF">
      <w:pPr>
        <w:ind w:left="630" w:hanging="63"/>
      </w:pPr>
    </w:p>
    <w:p w14:paraId="3ECE7939" w14:textId="2DD539D9" w:rsidR="006D698A" w:rsidRDefault="006D698A" w:rsidP="006D698A">
      <w:pPr>
        <w:ind w:left="630" w:hanging="63"/>
      </w:pPr>
      <w:r w:rsidRPr="00A30F95">
        <w:rPr>
          <w:i/>
          <w:iCs/>
          <w:u w:val="single"/>
        </w:rPr>
        <w:t>POD# PD76061,</w:t>
      </w:r>
      <w:r w:rsidR="00A30F95" w:rsidRPr="00A30F95">
        <w:rPr>
          <w:i/>
          <w:iCs/>
          <w:u w:val="single"/>
        </w:rPr>
        <w:t xml:space="preserve"> </w:t>
      </w:r>
      <w:r w:rsidR="00A9131A" w:rsidRPr="00A30F95">
        <w:rPr>
          <w:i/>
          <w:iCs/>
          <w:u w:val="single"/>
        </w:rPr>
        <w:t>(registered)</w:t>
      </w:r>
      <w:r w:rsidRPr="00A30F95">
        <w:rPr>
          <w:i/>
          <w:iCs/>
          <w:u w:val="single"/>
        </w:rPr>
        <w:t xml:space="preserve"> in WTRA 9</w:t>
      </w:r>
      <w:r w:rsidRPr="00A30F95">
        <w:rPr>
          <w:u w:val="single"/>
        </w:rPr>
        <w:t>:</w:t>
      </w:r>
      <w:r>
        <w:t xml:space="preserve"> There is one </w:t>
      </w:r>
      <w:r w:rsidR="00542880">
        <w:t xml:space="preserve">designated </w:t>
      </w:r>
      <w:r>
        <w:t>crossing on NCD-2 for machine access to the SW block corner. No skidding is permitted th</w:t>
      </w:r>
      <w:r w:rsidR="00542880">
        <w:t>r</w:t>
      </w:r>
      <w:r>
        <w:t xml:space="preserve">ough this crossing. </w:t>
      </w:r>
    </w:p>
    <w:p w14:paraId="477FBAF7" w14:textId="6A1BE439" w:rsidR="00A9131A" w:rsidRDefault="00A9131A" w:rsidP="006D698A">
      <w:pPr>
        <w:ind w:left="630" w:hanging="63"/>
      </w:pPr>
    </w:p>
    <w:p w14:paraId="4B0F57B7" w14:textId="5785F0E8" w:rsidR="00542880" w:rsidRPr="00542880" w:rsidRDefault="00542880" w:rsidP="006D698A">
      <w:pPr>
        <w:ind w:left="630" w:hanging="63"/>
      </w:pPr>
      <w:r w:rsidRPr="00A30F95">
        <w:rPr>
          <w:i/>
          <w:iCs/>
          <w:u w:val="single"/>
        </w:rPr>
        <w:t>POD# PD28305, located outside</w:t>
      </w:r>
      <w:r w:rsidR="00A30F95" w:rsidRPr="00A30F95">
        <w:rPr>
          <w:i/>
          <w:iCs/>
          <w:u w:val="single"/>
        </w:rPr>
        <w:t xml:space="preserve"> the</w:t>
      </w:r>
      <w:r w:rsidRPr="00A30F95">
        <w:rPr>
          <w:i/>
          <w:iCs/>
          <w:u w:val="single"/>
        </w:rPr>
        <w:t xml:space="preserve"> block boundary on S6-1 (Toye Brook):</w:t>
      </w:r>
      <w:r>
        <w:rPr>
          <w:i/>
          <w:iCs/>
        </w:rPr>
        <w:t xml:space="preserve"> </w:t>
      </w:r>
      <w:r>
        <w:t xml:space="preserve">This POD has direct connectivity to NCD-1 and S6-1. Toye Brook is a consumptive use stream and as a result, extra precautions to protect water quality are recommended at the </w:t>
      </w:r>
      <w:r w:rsidR="004D7B51">
        <w:t xml:space="preserve">designated skid </w:t>
      </w:r>
      <w:r>
        <w:t>crossing</w:t>
      </w:r>
      <w:r w:rsidR="004D7B51">
        <w:t>s of NCD-1 and S6-1</w:t>
      </w:r>
      <w:r>
        <w:t>.</w:t>
      </w:r>
    </w:p>
    <w:p w14:paraId="5A9439FC" w14:textId="0381578F" w:rsidR="009B5107" w:rsidRDefault="009B5107" w:rsidP="006415DF">
      <w:pPr>
        <w:ind w:left="630" w:hanging="63"/>
        <w:rPr>
          <w:color w:val="000000"/>
        </w:rPr>
      </w:pPr>
    </w:p>
    <w:p w14:paraId="7F63CAFD" w14:textId="064A5A51" w:rsidR="00C458A1" w:rsidRPr="001C7C98" w:rsidRDefault="006338A3" w:rsidP="001C7C98">
      <w:pPr>
        <w:ind w:left="630" w:hanging="630"/>
      </w:pPr>
      <w:r>
        <w:fldChar w:fldCharType="begin">
          <w:ffData>
            <w:name w:val=""/>
            <w:enabled/>
            <w:calcOnExit w:val="0"/>
            <w:checkBox>
              <w:sizeAuto/>
              <w:default w:val="1"/>
            </w:checkBox>
          </w:ffData>
        </w:fldChar>
      </w:r>
      <w:r>
        <w:instrText xml:space="preserve"> FORMCHECKBOX </w:instrText>
      </w:r>
      <w:r w:rsidR="00E0002D">
        <w:fldChar w:fldCharType="separate"/>
      </w:r>
      <w:r>
        <w:fldChar w:fldCharType="end"/>
      </w:r>
      <w:r w:rsidR="008839ED">
        <w:tab/>
      </w:r>
      <w:r w:rsidR="008839ED">
        <w:rPr>
          <w:b/>
        </w:rPr>
        <w:t>Special Management Zone:</w:t>
      </w:r>
      <w:r w:rsidR="008839ED">
        <w:rPr>
          <w:b/>
        </w:rPr>
        <w:br/>
      </w:r>
      <w:r w:rsidR="008839ED">
        <w:rPr>
          <w:b/>
        </w:rPr>
        <w:br/>
        <w:t xml:space="preserve">Block 3: </w:t>
      </w:r>
      <w:r w:rsidR="009F1DB6">
        <w:rPr>
          <w:bCs/>
        </w:rPr>
        <w:t>Minimize ground disturbance (i.e. avoid repeated skidding along common routes) within the special management zone to</w:t>
      </w:r>
      <w:r w:rsidR="00A30F95">
        <w:rPr>
          <w:bCs/>
        </w:rPr>
        <w:t xml:space="preserve"> avoid soil compaction and</w:t>
      </w:r>
      <w:r w:rsidR="009F1DB6">
        <w:rPr>
          <w:bCs/>
        </w:rPr>
        <w:t xml:space="preserve"> reduce the potential for increased or accelerated runoff within the swale. </w:t>
      </w:r>
      <w:r w:rsidR="009F1DB6" w:rsidRPr="00C458A1">
        <w:rPr>
          <w:bCs/>
        </w:rPr>
        <w:t>No bladed or excavated trails are recommended within the special management zone</w:t>
      </w:r>
      <w:r w:rsidR="009F1DB6">
        <w:rPr>
          <w:bCs/>
        </w:rPr>
        <w:t xml:space="preserve"> or within the mapped swale that continues downslope of the special management zone.  </w:t>
      </w:r>
      <w:r w:rsidR="009F1DB6" w:rsidRPr="00A30F95">
        <w:rPr>
          <w:b/>
        </w:rPr>
        <w:t>Refer to TSA recommendations Section 5.</w:t>
      </w:r>
      <w:r w:rsidR="00D87411">
        <w:rPr>
          <w:b/>
        </w:rPr>
        <w:t>3</w:t>
      </w:r>
      <w:r w:rsidR="009F1DB6" w:rsidRPr="00A30F95">
        <w:rPr>
          <w:b/>
        </w:rPr>
        <w:t>.</w:t>
      </w:r>
    </w:p>
    <w:p w14:paraId="27C2D415" w14:textId="77777777" w:rsidR="008F7F15" w:rsidRPr="005429B8" w:rsidRDefault="008F7F15" w:rsidP="000A346B">
      <w:pPr>
        <w:ind w:left="567" w:hanging="567"/>
        <w:rPr>
          <w:color w:val="000000"/>
        </w:rPr>
      </w:pPr>
    </w:p>
    <w:p w14:paraId="2047DCAF" w14:textId="3382A1C3" w:rsidR="000A346B" w:rsidRDefault="006338A3" w:rsidP="000A346B">
      <w:pPr>
        <w:ind w:left="567" w:hanging="567"/>
      </w:pPr>
      <w:r>
        <w:fldChar w:fldCharType="begin">
          <w:ffData>
            <w:name w:val="Check31"/>
            <w:enabled/>
            <w:calcOnExit w:val="0"/>
            <w:checkBox>
              <w:sizeAuto/>
              <w:default w:val="1"/>
            </w:checkBox>
          </w:ffData>
        </w:fldChar>
      </w:r>
      <w:bookmarkStart w:id="7" w:name="Check31"/>
      <w:r>
        <w:instrText xml:space="preserve"> FORMCHECKBOX </w:instrText>
      </w:r>
      <w:r w:rsidR="00E0002D">
        <w:fldChar w:fldCharType="separate"/>
      </w:r>
      <w:r>
        <w:fldChar w:fldCharType="end"/>
      </w:r>
      <w:bookmarkEnd w:id="7"/>
      <w:r w:rsidR="000A346B" w:rsidRPr="005429B8">
        <w:t xml:space="preserve"> </w:t>
      </w:r>
      <w:r w:rsidR="000A346B" w:rsidRPr="005429B8">
        <w:tab/>
      </w:r>
      <w:r w:rsidR="008F7F15" w:rsidRPr="009E74CE">
        <w:rPr>
          <w:b/>
          <w:bCs/>
        </w:rPr>
        <w:t>Wildlife:</w:t>
      </w:r>
      <w:r w:rsidR="000A346B" w:rsidRPr="005429B8">
        <w:t xml:space="preserve"> </w:t>
      </w:r>
    </w:p>
    <w:p w14:paraId="3F9601CD" w14:textId="77777777" w:rsidR="008F7F15" w:rsidRDefault="008F7F15" w:rsidP="000A346B">
      <w:pPr>
        <w:ind w:left="567" w:hanging="567"/>
      </w:pPr>
    </w:p>
    <w:p w14:paraId="097BAD52" w14:textId="7BD5660E" w:rsidR="008F7F15" w:rsidRPr="008F7F15" w:rsidRDefault="008F7F15" w:rsidP="004F3484">
      <w:pPr>
        <w:ind w:left="567"/>
        <w:rPr>
          <w:b/>
          <w:u w:val="single"/>
        </w:rPr>
      </w:pPr>
      <w:r w:rsidRPr="008F7F15">
        <w:rPr>
          <w:b/>
          <w:u w:val="single"/>
        </w:rPr>
        <w:t>Wildlife Habitat Feature</w:t>
      </w:r>
      <w:r w:rsidR="006338A3">
        <w:rPr>
          <w:b/>
          <w:u w:val="single"/>
        </w:rPr>
        <w:t>s</w:t>
      </w:r>
      <w:r w:rsidRPr="008F7F15">
        <w:rPr>
          <w:b/>
          <w:u w:val="single"/>
        </w:rPr>
        <w:t xml:space="preserve"> in the Kootenay Boundary Region</w:t>
      </w:r>
    </w:p>
    <w:p w14:paraId="21ACFE31" w14:textId="04A06D61" w:rsidR="008F7F15" w:rsidRDefault="008F7F15" w:rsidP="000A346B">
      <w:pPr>
        <w:ind w:left="567" w:hanging="567"/>
      </w:pPr>
    </w:p>
    <w:p w14:paraId="259BDDED" w14:textId="07581B61" w:rsidR="004F3484" w:rsidRDefault="004F3484" w:rsidP="004F3484">
      <w:pPr>
        <w:ind w:left="567"/>
        <w:rPr>
          <w:i/>
        </w:rPr>
      </w:pPr>
      <w:r>
        <w:t xml:space="preserve">This Order establishes Wildlife Habitat Features (a) through (n), wherever they are found within the Kootenay Boundary Regions. </w:t>
      </w:r>
      <w:r>
        <w:rPr>
          <w:i/>
        </w:rPr>
        <w:t>FPPR 72(2) an authorized person who carries out a primary forest activity must ensure that the primary forest activity does not damage or render ineffective a wildlife habitat feature.</w:t>
      </w:r>
    </w:p>
    <w:p w14:paraId="5A1EFC8A" w14:textId="77777777" w:rsidR="004F3484" w:rsidRPr="004F3484" w:rsidRDefault="004F3484" w:rsidP="004F3484">
      <w:pPr>
        <w:ind w:left="567"/>
        <w:rPr>
          <w:i/>
        </w:rPr>
      </w:pPr>
    </w:p>
    <w:p w14:paraId="1990D1F8" w14:textId="71CB2757" w:rsidR="008F7F15" w:rsidRDefault="008F7F15" w:rsidP="004F3484">
      <w:pPr>
        <w:ind w:left="567"/>
        <w:rPr>
          <w:b/>
          <w:u w:val="single"/>
        </w:rPr>
      </w:pPr>
      <w:r w:rsidRPr="004F3484">
        <w:rPr>
          <w:b/>
          <w:u w:val="single"/>
        </w:rPr>
        <w:t>Bat Nursery Roosts:</w:t>
      </w:r>
    </w:p>
    <w:p w14:paraId="19B117AA" w14:textId="7EB03556" w:rsidR="004F3484" w:rsidRDefault="00616CE3" w:rsidP="004F3484">
      <w:pPr>
        <w:ind w:left="567"/>
      </w:pPr>
      <w:r>
        <w:t>There are 22</w:t>
      </w:r>
      <w:r w:rsidR="00785FB4">
        <w:t xml:space="preserve"> suspect bat nursery roost trees that were identified as High Priority and were defaulted to be treated as bat nursery roost trees. </w:t>
      </w:r>
      <w:r w:rsidR="00785FB4" w:rsidRPr="001C7C98">
        <w:rPr>
          <w:b/>
          <w:bCs/>
        </w:rPr>
        <w:t>These trees are identified on the Harvest Plan map with a red “W” symbol</w:t>
      </w:r>
      <w:r w:rsidR="001C7C98" w:rsidRPr="001C7C98">
        <w:rPr>
          <w:b/>
          <w:bCs/>
        </w:rPr>
        <w:t xml:space="preserve"> and have been tagged with yellow “Wildlife Habitat Feature” signs in the field</w:t>
      </w:r>
      <w:r w:rsidR="0015221B" w:rsidRPr="001C7C98">
        <w:rPr>
          <w:b/>
          <w:bCs/>
        </w:rPr>
        <w:t>.</w:t>
      </w:r>
      <w:r w:rsidR="0015221B">
        <w:t xml:space="preserve"> </w:t>
      </w:r>
      <w:r w:rsidR="00785FB4">
        <w:t>These features are considered Wildlife Habitat Features and are being managed according to the Wildlife Habitat Features Field Guide.</w:t>
      </w:r>
    </w:p>
    <w:p w14:paraId="0B9D757B" w14:textId="32B0AF73" w:rsidR="00785FB4" w:rsidRDefault="00785FB4" w:rsidP="004F3484">
      <w:pPr>
        <w:ind w:left="567"/>
      </w:pPr>
    </w:p>
    <w:p w14:paraId="3F47985B" w14:textId="345C8583" w:rsidR="00785FB4" w:rsidRPr="004F3484" w:rsidRDefault="00785FB4" w:rsidP="004F3484">
      <w:pPr>
        <w:ind w:left="567"/>
      </w:pPr>
      <w:r>
        <w:t>WTRAs have been established such that</w:t>
      </w:r>
      <w:r w:rsidRPr="0015221B">
        <w:rPr>
          <w:b/>
          <w:bCs/>
        </w:rPr>
        <w:t xml:space="preserve"> these features should not</w:t>
      </w:r>
      <w:r w:rsidR="0015221B">
        <w:rPr>
          <w:b/>
          <w:bCs/>
        </w:rPr>
        <w:t xml:space="preserve"> be </w:t>
      </w:r>
      <w:r w:rsidR="0015221B" w:rsidRPr="0015221B">
        <w:rPr>
          <w:b/>
          <w:bCs/>
        </w:rPr>
        <w:t>damaged</w:t>
      </w:r>
      <w:r w:rsidR="0015221B">
        <w:rPr>
          <w:b/>
          <w:bCs/>
        </w:rPr>
        <w:t xml:space="preserve"> or cut</w:t>
      </w:r>
      <w:r w:rsidR="0015221B" w:rsidRPr="0015221B">
        <w:rPr>
          <w:b/>
          <w:bCs/>
        </w:rPr>
        <w:t xml:space="preserve"> during operations</w:t>
      </w:r>
      <w:r w:rsidR="0015221B">
        <w:rPr>
          <w:b/>
          <w:bCs/>
        </w:rPr>
        <w:t xml:space="preserve">, </w:t>
      </w:r>
      <w:r w:rsidR="0015221B" w:rsidRPr="0015221B">
        <w:t>or</w:t>
      </w:r>
      <w:r w:rsidRPr="0015221B">
        <w:t xml:space="preserve"> be rendered ineffective through habitat change,</w:t>
      </w:r>
      <w:r w:rsidRPr="0015221B">
        <w:rPr>
          <w:b/>
          <w:bCs/>
        </w:rPr>
        <w:t xml:space="preserve"> </w:t>
      </w:r>
      <w:r>
        <w:t xml:space="preserve">and to provide a wind-firm buffer. A minimum radius of 1.5 tree lengths was the targeted distance from the features in establishing the WTRA boundary. As much as practicable. </w:t>
      </w:r>
      <w:r w:rsidRPr="00785FB4">
        <w:rPr>
          <w:b/>
        </w:rPr>
        <w:t>The sensitive window for bat roosting is considered April 30</w:t>
      </w:r>
      <w:r w:rsidRPr="00785FB4">
        <w:rPr>
          <w:b/>
          <w:vertAlign w:val="superscript"/>
        </w:rPr>
        <w:t>th</w:t>
      </w:r>
      <w:r w:rsidRPr="00785FB4">
        <w:rPr>
          <w:b/>
        </w:rPr>
        <w:t xml:space="preserve"> to September 1</w:t>
      </w:r>
      <w:r w:rsidRPr="00785FB4">
        <w:rPr>
          <w:b/>
          <w:vertAlign w:val="superscript"/>
        </w:rPr>
        <w:t>st</w:t>
      </w:r>
      <w:r w:rsidRPr="00785FB4">
        <w:rPr>
          <w:b/>
        </w:rPr>
        <w:t>.</w:t>
      </w:r>
    </w:p>
    <w:p w14:paraId="7FE9FBBD" w14:textId="3F8FD69F" w:rsidR="000A346B" w:rsidRDefault="000A346B" w:rsidP="000A346B">
      <w:pPr>
        <w:ind w:left="567" w:hanging="567"/>
      </w:pPr>
    </w:p>
    <w:p w14:paraId="0C297A84" w14:textId="34CB5E1B" w:rsidR="008F7F15" w:rsidRDefault="008F7F15" w:rsidP="004F3484">
      <w:pPr>
        <w:ind w:left="567"/>
        <w:rPr>
          <w:b/>
          <w:u w:val="single"/>
        </w:rPr>
      </w:pPr>
      <w:r w:rsidRPr="00785FB4">
        <w:rPr>
          <w:b/>
          <w:u w:val="single"/>
        </w:rPr>
        <w:t>Wallow:</w:t>
      </w:r>
    </w:p>
    <w:p w14:paraId="15CC913D" w14:textId="7A14D8B1" w:rsidR="00AC4495" w:rsidRPr="003D0922" w:rsidRDefault="008C7705" w:rsidP="003D0922">
      <w:pPr>
        <w:ind w:left="567"/>
      </w:pPr>
      <w:r>
        <w:t xml:space="preserve">Block 3 contains a wallow within WTRA 2. This wallow is considered a Wildlife Habitat Feature and is being managed according to the Wildlife Habitat Features Field Guide. </w:t>
      </w:r>
      <w:r w:rsidR="003D0922">
        <w:t>Since wallows are most heavily used during the autumn ungulate breeding season, m</w:t>
      </w:r>
      <w:r>
        <w:t>inimizing disturbance</w:t>
      </w:r>
      <w:r w:rsidR="003D0922">
        <w:t xml:space="preserve"> to the wallow</w:t>
      </w:r>
      <w:r>
        <w:t xml:space="preserve"> during the autumn rut is important</w:t>
      </w:r>
      <w:r w:rsidR="003D0922">
        <w:t xml:space="preserve">. </w:t>
      </w:r>
      <w:r w:rsidR="00AC4495">
        <w:rPr>
          <w:b/>
        </w:rPr>
        <w:t>The sensitive period for wallow use is from September 1</w:t>
      </w:r>
      <w:r w:rsidR="00AC4495" w:rsidRPr="00AC4495">
        <w:rPr>
          <w:b/>
          <w:vertAlign w:val="superscript"/>
        </w:rPr>
        <w:t>st</w:t>
      </w:r>
      <w:r w:rsidR="00AC4495">
        <w:rPr>
          <w:b/>
        </w:rPr>
        <w:t xml:space="preserve"> to November 1</w:t>
      </w:r>
      <w:r w:rsidR="00AC4495" w:rsidRPr="00AC4495">
        <w:rPr>
          <w:b/>
          <w:vertAlign w:val="superscript"/>
        </w:rPr>
        <w:t>st</w:t>
      </w:r>
      <w:r w:rsidR="00AC4495">
        <w:rPr>
          <w:b/>
        </w:rPr>
        <w:t>.</w:t>
      </w:r>
    </w:p>
    <w:p w14:paraId="4D34415F" w14:textId="77777777" w:rsidR="00C458A1" w:rsidRDefault="00C458A1" w:rsidP="00C458A1">
      <w:pPr>
        <w:pStyle w:val="Heading2"/>
      </w:pPr>
    </w:p>
    <w:p w14:paraId="4E6B7D84" w14:textId="244A3086" w:rsidR="000A346B" w:rsidRPr="00C458A1" w:rsidRDefault="000A346B" w:rsidP="00C458A1">
      <w:pPr>
        <w:pStyle w:val="Heading1"/>
      </w:pPr>
      <w:r w:rsidRPr="00E04DB8">
        <w:t>7.</w:t>
      </w:r>
      <w:r>
        <w:t>0</w:t>
      </w:r>
      <w:r>
        <w:tab/>
      </w:r>
      <w:r w:rsidRPr="00E04DB8">
        <w:t>Roads</w:t>
      </w:r>
    </w:p>
    <w:p w14:paraId="6FDEAB0B" w14:textId="77777777" w:rsidR="000A346B" w:rsidRPr="005429B8" w:rsidRDefault="000A346B" w:rsidP="00C458A1">
      <w:pPr>
        <w:pStyle w:val="Heading2"/>
        <w:spacing w:before="240"/>
      </w:pPr>
      <w:r>
        <w:t>7.1</w:t>
      </w:r>
      <w:r>
        <w:tab/>
      </w:r>
      <w:r w:rsidRPr="005429B8">
        <w:t>Access Information</w:t>
      </w:r>
    </w:p>
    <w:p w14:paraId="6AED372F" w14:textId="12CC3150" w:rsidR="000A346B" w:rsidRPr="005429B8" w:rsidRDefault="00112506" w:rsidP="00A9059E">
      <w:pPr>
        <w:spacing w:after="240"/>
        <w:ind w:left="567" w:hanging="567"/>
      </w:pPr>
      <w:r>
        <w:fldChar w:fldCharType="begin">
          <w:ffData>
            <w:name w:val=""/>
            <w:enabled/>
            <w:calcOnExit w:val="0"/>
            <w:checkBox>
              <w:sizeAuto/>
              <w:default w:val="1"/>
            </w:checkBox>
          </w:ffData>
        </w:fldChar>
      </w:r>
      <w:r>
        <w:instrText xml:space="preserve"> FORMCHECKBOX </w:instrText>
      </w:r>
      <w:r w:rsidR="00E0002D">
        <w:fldChar w:fldCharType="separate"/>
      </w:r>
      <w:r>
        <w:fldChar w:fldCharType="end"/>
      </w:r>
      <w:r w:rsidR="000A346B" w:rsidRPr="005429B8">
        <w:t xml:space="preserve"> </w:t>
      </w:r>
      <w:r w:rsidR="000A346B" w:rsidRPr="005429B8">
        <w:tab/>
        <w:t xml:space="preserve">Approximate new road construction: </w:t>
      </w:r>
      <w:r w:rsidR="00A9059E">
        <w:br/>
      </w:r>
      <w:r w:rsidR="00A9059E">
        <w:tab/>
      </w:r>
      <w:r>
        <w:fldChar w:fldCharType="begin">
          <w:ffData>
            <w:name w:val=""/>
            <w:enabled/>
            <w:calcOnExit w:val="0"/>
            <w:checkBox>
              <w:sizeAuto/>
              <w:default w:val="1"/>
            </w:checkBox>
          </w:ffData>
        </w:fldChar>
      </w:r>
      <w:r>
        <w:instrText xml:space="preserve"> FORMCHECKBOX </w:instrText>
      </w:r>
      <w:r w:rsidR="00E0002D">
        <w:fldChar w:fldCharType="separate"/>
      </w:r>
      <w:r>
        <w:fldChar w:fldCharType="end"/>
      </w:r>
      <w:r w:rsidR="000A346B" w:rsidRPr="005429B8">
        <w:t xml:space="preserve"> In Block</w:t>
      </w:r>
      <w:r>
        <w:t xml:space="preserve"> temporary:</w:t>
      </w:r>
      <w:r w:rsidR="000A346B" w:rsidRPr="005429B8">
        <w:t xml:space="preserve"> </w:t>
      </w:r>
      <w:r>
        <w:t>0.27</w:t>
      </w:r>
      <w:r w:rsidR="000374D3">
        <w:t xml:space="preserve">0 </w:t>
      </w:r>
      <w:r w:rsidR="000A346B" w:rsidRPr="005429B8">
        <w:t>km</w:t>
      </w:r>
    </w:p>
    <w:p w14:paraId="75DAFAA7" w14:textId="2280D723" w:rsidR="001C7C98" w:rsidRDefault="000374D3" w:rsidP="000A346B">
      <w:pPr>
        <w:ind w:left="567" w:hanging="567"/>
      </w:pPr>
      <w:r w:rsidRPr="000374D3">
        <w:fldChar w:fldCharType="begin">
          <w:ffData>
            <w:name w:val=""/>
            <w:enabled/>
            <w:calcOnExit w:val="0"/>
            <w:checkBox>
              <w:sizeAuto/>
              <w:default w:val="1"/>
            </w:checkBox>
          </w:ffData>
        </w:fldChar>
      </w:r>
      <w:r w:rsidRPr="000374D3">
        <w:instrText xml:space="preserve"> FORMCHECKBOX </w:instrText>
      </w:r>
      <w:r w:rsidR="00E0002D">
        <w:fldChar w:fldCharType="separate"/>
      </w:r>
      <w:r w:rsidRPr="000374D3">
        <w:fldChar w:fldCharType="end"/>
      </w:r>
      <w:r w:rsidR="000A346B" w:rsidRPr="000374D3">
        <w:t xml:space="preserve"> </w:t>
      </w:r>
      <w:r w:rsidR="000A346B" w:rsidRPr="000374D3">
        <w:tab/>
        <w:t xml:space="preserve">Approximate total road rehabilitation: </w:t>
      </w:r>
      <w:r w:rsidR="001C7C98">
        <w:t>0.391 km</w:t>
      </w:r>
    </w:p>
    <w:p w14:paraId="74F20E63" w14:textId="7FA0CA38" w:rsidR="000A346B" w:rsidRPr="001C7C98" w:rsidRDefault="001C7C98" w:rsidP="001C7C98">
      <w:pPr>
        <w:pStyle w:val="ListParagraph"/>
        <w:numPr>
          <w:ilvl w:val="0"/>
          <w:numId w:val="19"/>
        </w:numPr>
      </w:pPr>
      <w:r w:rsidRPr="001C7C98">
        <w:t xml:space="preserve">Block 1: </w:t>
      </w:r>
      <w:r>
        <w:t xml:space="preserve">  </w:t>
      </w:r>
      <w:r w:rsidR="00BC721A">
        <w:t xml:space="preserve"> </w:t>
      </w:r>
      <w:r w:rsidR="000374D3" w:rsidRPr="001C7C98">
        <w:t>0.</w:t>
      </w:r>
      <w:r w:rsidRPr="001C7C98">
        <w:t>121</w:t>
      </w:r>
      <w:r w:rsidR="000374D3" w:rsidRPr="001C7C98">
        <w:t xml:space="preserve"> </w:t>
      </w:r>
      <w:r w:rsidR="000A346B" w:rsidRPr="001C7C98">
        <w:t>km</w:t>
      </w:r>
      <w:r w:rsidR="00BC721A">
        <w:t xml:space="preserve"> of existing road</w:t>
      </w:r>
    </w:p>
    <w:p w14:paraId="31A0974D" w14:textId="33256045" w:rsidR="001C7C98" w:rsidRDefault="001C7C98" w:rsidP="001C7C98">
      <w:pPr>
        <w:pStyle w:val="ListParagraph"/>
        <w:numPr>
          <w:ilvl w:val="0"/>
          <w:numId w:val="19"/>
        </w:numPr>
      </w:pPr>
      <w:r>
        <w:t xml:space="preserve">Block 3:    0.270 km     </w:t>
      </w:r>
    </w:p>
    <w:p w14:paraId="4E0FF168" w14:textId="77777777" w:rsidR="001C7C98" w:rsidRPr="005429B8" w:rsidRDefault="001C7C98" w:rsidP="000A346B">
      <w:pPr>
        <w:ind w:left="567" w:hanging="567"/>
      </w:pPr>
    </w:p>
    <w:p w14:paraId="051ECF53" w14:textId="1A37DA62" w:rsidR="000A346B" w:rsidRPr="005429B8" w:rsidRDefault="006F1610" w:rsidP="000A346B">
      <w:pPr>
        <w:ind w:left="567" w:hanging="567"/>
      </w:pPr>
      <w:r>
        <w:fldChar w:fldCharType="begin">
          <w:ffData>
            <w:name w:val="Check8"/>
            <w:enabled/>
            <w:calcOnExit w:val="0"/>
            <w:checkBox>
              <w:sizeAuto/>
              <w:default w:val="1"/>
            </w:checkBox>
          </w:ffData>
        </w:fldChar>
      </w:r>
      <w:bookmarkStart w:id="8" w:name="Check8"/>
      <w:r>
        <w:instrText xml:space="preserve"> FORMCHECKBOX </w:instrText>
      </w:r>
      <w:r w:rsidR="00E0002D">
        <w:fldChar w:fldCharType="separate"/>
      </w:r>
      <w:r>
        <w:fldChar w:fldCharType="end"/>
      </w:r>
      <w:bookmarkEnd w:id="8"/>
      <w:r w:rsidR="000A346B" w:rsidRPr="005429B8">
        <w:t xml:space="preserve"> </w:t>
      </w:r>
      <w:r w:rsidR="000A346B" w:rsidRPr="005429B8">
        <w:tab/>
      </w:r>
      <w:r w:rsidR="000A346B" w:rsidRPr="006F1610">
        <w:t>Hauling Constraints:</w:t>
      </w:r>
      <w:r w:rsidR="000A346B" w:rsidRPr="005429B8">
        <w:t xml:space="preserve"> </w:t>
      </w:r>
      <w:r>
        <w:t>All road systems connected to this TSL are heavily used for hunting, recreation, and other industrial users.</w:t>
      </w:r>
      <w:r w:rsidR="00112506">
        <w:t xml:space="preserve"> </w:t>
      </w:r>
    </w:p>
    <w:p w14:paraId="712D2625" w14:textId="77777777" w:rsidR="000A346B" w:rsidRPr="005429B8" w:rsidRDefault="000A346B" w:rsidP="000A346B">
      <w:pPr>
        <w:ind w:left="567" w:hanging="567"/>
        <w:rPr>
          <w:color w:val="000000"/>
        </w:rPr>
      </w:pPr>
    </w:p>
    <w:p w14:paraId="6C1D3C92" w14:textId="77777777" w:rsidR="000A346B" w:rsidRPr="005429B8" w:rsidRDefault="000A346B" w:rsidP="000A346B">
      <w:pPr>
        <w:pStyle w:val="Heading2"/>
      </w:pPr>
      <w:r w:rsidRPr="005429B8">
        <w:t>7.2</w:t>
      </w:r>
      <w:r>
        <w:tab/>
      </w:r>
      <w:r w:rsidRPr="005429B8">
        <w:t>Permits and/or Agreements Required</w:t>
      </w:r>
    </w:p>
    <w:p w14:paraId="05B9F63E" w14:textId="77777777" w:rsidR="006338A3" w:rsidRDefault="006338A3" w:rsidP="000A346B">
      <w:pPr>
        <w:ind w:left="567" w:hanging="567"/>
        <w:rPr>
          <w:color w:val="000000"/>
        </w:rPr>
      </w:pPr>
      <w:r>
        <w:rPr>
          <w:color w:val="000000"/>
        </w:rPr>
        <w:fldChar w:fldCharType="begin">
          <w:ffData>
            <w:name w:val=""/>
            <w:enabled/>
            <w:calcOnExit w:val="0"/>
            <w:checkBox>
              <w:sizeAuto/>
              <w:default w:val="1"/>
            </w:checkBox>
          </w:ffData>
        </w:fldChar>
      </w:r>
      <w:r>
        <w:rPr>
          <w:color w:val="000000"/>
        </w:rPr>
        <w:instrText xml:space="preserve"> FORMCHECKBOX </w:instrText>
      </w:r>
      <w:r w:rsidR="00E0002D">
        <w:rPr>
          <w:color w:val="000000"/>
        </w:rPr>
      </w:r>
      <w:r w:rsidR="00E0002D">
        <w:rPr>
          <w:color w:val="000000"/>
        </w:rPr>
        <w:fldChar w:fldCharType="separate"/>
      </w:r>
      <w:r>
        <w:rPr>
          <w:color w:val="000000"/>
        </w:rPr>
        <w:fldChar w:fldCharType="end"/>
      </w:r>
      <w:r w:rsidR="000A346B" w:rsidRPr="005429B8">
        <w:rPr>
          <w:color w:val="000000"/>
        </w:rPr>
        <w:t xml:space="preserve"> </w:t>
      </w:r>
      <w:r w:rsidR="000A346B" w:rsidRPr="005429B8">
        <w:rPr>
          <w:color w:val="000000"/>
        </w:rPr>
        <w:tab/>
      </w:r>
      <w:r w:rsidR="000A346B" w:rsidRPr="006F1610">
        <w:rPr>
          <w:b/>
          <w:color w:val="000000"/>
          <w:sz w:val="22"/>
        </w:rPr>
        <w:t>Road Use Permit Required:</w:t>
      </w:r>
      <w:r w:rsidRPr="006F1610">
        <w:rPr>
          <w:color w:val="000000"/>
          <w:sz w:val="22"/>
        </w:rPr>
        <w:t xml:space="preserve"> </w:t>
      </w:r>
    </w:p>
    <w:p w14:paraId="18483055" w14:textId="5EF43B28" w:rsidR="000A346B" w:rsidRPr="005429B8" w:rsidRDefault="006F1610" w:rsidP="006338A3">
      <w:pPr>
        <w:ind w:left="567"/>
        <w:rPr>
          <w:color w:val="000000"/>
        </w:rPr>
      </w:pPr>
      <w:r>
        <w:rPr>
          <w:color w:val="000000"/>
        </w:rPr>
        <w:t>For</w:t>
      </w:r>
      <w:r w:rsidR="00112506">
        <w:rPr>
          <w:color w:val="000000"/>
        </w:rPr>
        <w:t xml:space="preserve"> use of</w:t>
      </w:r>
      <w:r>
        <w:rPr>
          <w:color w:val="000000"/>
        </w:rPr>
        <w:t xml:space="preserve"> the</w:t>
      </w:r>
      <w:r w:rsidR="006338A3">
        <w:rPr>
          <w:color w:val="000000"/>
        </w:rPr>
        <w:t xml:space="preserve"> following FSR’s</w:t>
      </w:r>
      <w:r w:rsidR="00C458A1">
        <w:rPr>
          <w:color w:val="000000"/>
        </w:rPr>
        <w:t>:</w:t>
      </w:r>
      <w:r w:rsidR="006338A3">
        <w:rPr>
          <w:color w:val="000000"/>
        </w:rPr>
        <w:t xml:space="preserve"> Smallwood Creek, Smallwood</w:t>
      </w:r>
      <w:r>
        <w:rPr>
          <w:color w:val="000000"/>
        </w:rPr>
        <w:t xml:space="preserve"> </w:t>
      </w:r>
      <w:r w:rsidR="006338A3">
        <w:rPr>
          <w:color w:val="000000"/>
        </w:rPr>
        <w:t xml:space="preserve">2000, Garrity Creek, Garrity 1800, and Garrity 3100. </w:t>
      </w:r>
    </w:p>
    <w:p w14:paraId="3224D0EB" w14:textId="77777777" w:rsidR="000A346B" w:rsidRPr="005429B8" w:rsidRDefault="000A346B" w:rsidP="000A346B">
      <w:pPr>
        <w:ind w:left="567" w:hanging="567"/>
      </w:pPr>
    </w:p>
    <w:p w14:paraId="496F9406" w14:textId="77777777" w:rsidR="000A346B" w:rsidRPr="005429B8" w:rsidRDefault="000A346B" w:rsidP="000A346B">
      <w:pPr>
        <w:pStyle w:val="Heading1"/>
      </w:pPr>
      <w:r w:rsidRPr="005429B8">
        <w:t>8.0</w:t>
      </w:r>
      <w:r>
        <w:tab/>
      </w:r>
      <w:r w:rsidRPr="005429B8">
        <w:t>Forest Management Certification Systems</w:t>
      </w:r>
    </w:p>
    <w:p w14:paraId="6D603183" w14:textId="3AA5B6C4" w:rsidR="000A346B" w:rsidRPr="005429B8" w:rsidRDefault="000A346B" w:rsidP="000A346B">
      <w:r w:rsidRPr="005429B8">
        <w:t>BC</w:t>
      </w:r>
      <w:r w:rsidR="00575CCD">
        <w:t>TS</w:t>
      </w:r>
      <w:r w:rsidRPr="005429B8">
        <w:t xml:space="preserve"> operate</w:t>
      </w:r>
      <w:r w:rsidR="009D4A71">
        <w:t>s</w:t>
      </w:r>
      <w:r w:rsidRPr="005429B8">
        <w:t xml:space="preserve"> under </w:t>
      </w:r>
      <w:r w:rsidR="005F0251">
        <w:t>various</w:t>
      </w:r>
      <w:r w:rsidR="005F0251" w:rsidRPr="005429B8">
        <w:t xml:space="preserve"> </w:t>
      </w:r>
      <w:r w:rsidRPr="005429B8">
        <w:t xml:space="preserve">forest management certification systems.  </w:t>
      </w:r>
      <w:r w:rsidR="005F0251">
        <w:t xml:space="preserve">The forest management certification systems that directly affect this TSL </w:t>
      </w:r>
      <w:r w:rsidRPr="005429B8">
        <w:t>are</w:t>
      </w:r>
      <w:r w:rsidR="005F0251">
        <w:t>:</w:t>
      </w:r>
      <w:r w:rsidRPr="005429B8">
        <w:t xml:space="preserve"> </w:t>
      </w:r>
    </w:p>
    <w:p w14:paraId="1E586DF8" w14:textId="77777777" w:rsidR="000A346B" w:rsidRPr="005429B8" w:rsidRDefault="000A346B" w:rsidP="000A346B">
      <w:pPr>
        <w:ind w:left="567" w:hanging="567"/>
      </w:pPr>
    </w:p>
    <w:p w14:paraId="417F94D7" w14:textId="3702FDB4" w:rsidR="000A346B" w:rsidRPr="005429B8" w:rsidRDefault="006338A3" w:rsidP="000A346B">
      <w:pPr>
        <w:ind w:left="567" w:hanging="567"/>
        <w:rPr>
          <w:color w:val="000000"/>
        </w:rPr>
      </w:pPr>
      <w:r>
        <w:rPr>
          <w:color w:val="000000"/>
        </w:rPr>
        <w:fldChar w:fldCharType="begin">
          <w:ffData>
            <w:name w:val="Check30"/>
            <w:enabled/>
            <w:calcOnExit w:val="0"/>
            <w:checkBox>
              <w:sizeAuto/>
              <w:default w:val="1"/>
            </w:checkBox>
          </w:ffData>
        </w:fldChar>
      </w:r>
      <w:bookmarkStart w:id="9" w:name="Check30"/>
      <w:r>
        <w:rPr>
          <w:color w:val="000000"/>
        </w:rPr>
        <w:instrText xml:space="preserve"> FORMCHECKBOX </w:instrText>
      </w:r>
      <w:r w:rsidR="00E0002D">
        <w:rPr>
          <w:color w:val="000000"/>
        </w:rPr>
      </w:r>
      <w:r w:rsidR="00E0002D">
        <w:rPr>
          <w:color w:val="000000"/>
        </w:rPr>
        <w:fldChar w:fldCharType="separate"/>
      </w:r>
      <w:r>
        <w:rPr>
          <w:color w:val="000000"/>
        </w:rPr>
        <w:fldChar w:fldCharType="end"/>
      </w:r>
      <w:bookmarkEnd w:id="9"/>
      <w:r w:rsidR="000A346B" w:rsidRPr="005429B8">
        <w:rPr>
          <w:color w:val="000000"/>
        </w:rPr>
        <w:t xml:space="preserve"> </w:t>
      </w:r>
      <w:r w:rsidR="000A346B" w:rsidRPr="005429B8">
        <w:rPr>
          <w:color w:val="000000"/>
        </w:rPr>
        <w:tab/>
        <w:t xml:space="preserve">Sustainable Forestry Initiative - </w:t>
      </w:r>
      <w:hyperlink r:id="rId14" w:history="1">
        <w:r w:rsidR="000A346B" w:rsidRPr="005429B8">
          <w:rPr>
            <w:rStyle w:val="Hyperlink"/>
          </w:rPr>
          <w:t>http://www.sfiprogram.org/</w:t>
        </w:r>
      </w:hyperlink>
    </w:p>
    <w:p w14:paraId="232CBAF8" w14:textId="049C364F" w:rsidR="000A346B" w:rsidRPr="00294285" w:rsidRDefault="000A346B" w:rsidP="00294285">
      <w:pPr>
        <w:rPr>
          <w:color w:val="000000"/>
        </w:rPr>
      </w:pPr>
    </w:p>
    <w:p w14:paraId="060D8873" w14:textId="77777777" w:rsidR="000A346B" w:rsidRPr="00E04DB8" w:rsidRDefault="000A346B" w:rsidP="000A346B">
      <w:pPr>
        <w:pStyle w:val="Heading1"/>
      </w:pPr>
      <w:r w:rsidRPr="00E04DB8">
        <w:t>9.0</w:t>
      </w:r>
      <w:r>
        <w:tab/>
      </w:r>
      <w:r w:rsidRPr="00E04DB8">
        <w:t>Bulletins, Policy and Regulations</w:t>
      </w:r>
    </w:p>
    <w:p w14:paraId="1CFF4436" w14:textId="5F4F1FF4" w:rsidR="000A346B" w:rsidRPr="005429B8" w:rsidRDefault="000A346B" w:rsidP="000A346B">
      <w:pPr>
        <w:pStyle w:val="Subtitle"/>
        <w:rPr>
          <w:b w:val="0"/>
        </w:rPr>
      </w:pPr>
      <w:r w:rsidRPr="005429B8">
        <w:rPr>
          <w:b w:val="0"/>
        </w:rPr>
        <w:t xml:space="preserve">You are encouraged to view </w:t>
      </w:r>
      <w:r w:rsidR="009D4A71">
        <w:rPr>
          <w:b w:val="0"/>
        </w:rPr>
        <w:t>the</w:t>
      </w:r>
      <w:r w:rsidR="009D4A71" w:rsidRPr="005429B8">
        <w:rPr>
          <w:b w:val="0"/>
        </w:rPr>
        <w:t xml:space="preserve"> </w:t>
      </w:r>
      <w:r w:rsidR="005E6754">
        <w:rPr>
          <w:b w:val="0"/>
        </w:rPr>
        <w:t>Legislation</w:t>
      </w:r>
      <w:r w:rsidR="009D4A71">
        <w:rPr>
          <w:b w:val="0"/>
        </w:rPr>
        <w:t>,</w:t>
      </w:r>
      <w:r w:rsidR="005E6754">
        <w:rPr>
          <w:b w:val="0"/>
        </w:rPr>
        <w:t xml:space="preserve"> Regulations, </w:t>
      </w:r>
      <w:r w:rsidRPr="005429B8">
        <w:rPr>
          <w:b w:val="0"/>
        </w:rPr>
        <w:t>BC</w:t>
      </w:r>
      <w:r w:rsidR="00575CCD">
        <w:rPr>
          <w:b w:val="0"/>
        </w:rPr>
        <w:t>TS</w:t>
      </w:r>
      <w:r w:rsidRPr="005429B8">
        <w:rPr>
          <w:b w:val="0"/>
        </w:rPr>
        <w:t xml:space="preserve"> Advisory Bulletins, </w:t>
      </w:r>
      <w:r w:rsidR="005E6754">
        <w:rPr>
          <w:b w:val="0"/>
        </w:rPr>
        <w:t xml:space="preserve">and Policies </w:t>
      </w:r>
      <w:r w:rsidRPr="005429B8">
        <w:rPr>
          <w:b w:val="0"/>
        </w:rPr>
        <w:t>that can be found at the following website:</w:t>
      </w:r>
    </w:p>
    <w:p w14:paraId="5BD9BC10" w14:textId="77777777" w:rsidR="00D72DE9" w:rsidRPr="00FE0CB2" w:rsidRDefault="00E0002D" w:rsidP="00D72DE9">
      <w:pPr>
        <w:pStyle w:val="Subtitle"/>
        <w:rPr>
          <w:rStyle w:val="Hyperlink"/>
          <w:rFonts w:cs="Arial"/>
          <w:b w:val="0"/>
          <w:sz w:val="22"/>
          <w:szCs w:val="18"/>
        </w:rPr>
      </w:pPr>
      <w:hyperlink r:id="rId15" w:history="1">
        <w:r w:rsidR="00D72DE9" w:rsidRPr="00FE0CB2">
          <w:rPr>
            <w:rStyle w:val="Hyperlink"/>
            <w:rFonts w:cs="Arial"/>
            <w:b w:val="0"/>
            <w:sz w:val="22"/>
            <w:szCs w:val="18"/>
          </w:rPr>
          <w:t>https://www2.gov.bc.ca/gov/content/industry/forestry/bc-timber-sales/policy-legislation</w:t>
        </w:r>
      </w:hyperlink>
    </w:p>
    <w:p w14:paraId="7B467305" w14:textId="77777777" w:rsidR="00170C0F" w:rsidRDefault="00170C0F" w:rsidP="000A346B">
      <w:pPr>
        <w:pStyle w:val="Subtitle"/>
        <w:rPr>
          <w:rStyle w:val="Hyperlink"/>
          <w:rFonts w:cs="Arial"/>
          <w:b w:val="0"/>
        </w:rPr>
      </w:pPr>
    </w:p>
    <w:p w14:paraId="0FEDDBDB" w14:textId="07C302CD" w:rsidR="00170C0F" w:rsidRDefault="00170C0F" w:rsidP="000A346B">
      <w:pPr>
        <w:pStyle w:val="Subtitle"/>
        <w:rPr>
          <w:rStyle w:val="Hyperlink"/>
          <w:rFonts w:cs="Arial"/>
          <w:b w:val="0"/>
          <w:color w:val="auto"/>
          <w:u w:val="none"/>
        </w:rPr>
      </w:pPr>
      <w:r>
        <w:rPr>
          <w:rStyle w:val="Hyperlink"/>
          <w:rFonts w:cs="Arial"/>
          <w:b w:val="0"/>
          <w:color w:val="auto"/>
          <w:u w:val="none"/>
        </w:rPr>
        <w:t>I</w:t>
      </w:r>
      <w:r w:rsidRPr="00170C0F">
        <w:rPr>
          <w:rStyle w:val="Hyperlink"/>
          <w:rFonts w:cs="Arial"/>
          <w:b w:val="0"/>
          <w:color w:val="auto"/>
          <w:u w:val="none"/>
        </w:rPr>
        <w:t xml:space="preserve">mportant </w:t>
      </w:r>
      <w:r>
        <w:rPr>
          <w:rStyle w:val="Hyperlink"/>
          <w:rFonts w:cs="Arial"/>
          <w:b w:val="0"/>
          <w:color w:val="auto"/>
          <w:u w:val="none"/>
        </w:rPr>
        <w:t>BCTS Updates and Information Releases can be found at the following website:</w:t>
      </w:r>
    </w:p>
    <w:p w14:paraId="20B915DB" w14:textId="77777777" w:rsidR="00D72DE9" w:rsidRDefault="00E0002D" w:rsidP="000A346B">
      <w:pPr>
        <w:pStyle w:val="Subtitle"/>
        <w:rPr>
          <w:rStyle w:val="Hyperlink"/>
          <w:b w:val="0"/>
          <w:bCs/>
          <w:sz w:val="22"/>
          <w:szCs w:val="18"/>
        </w:rPr>
      </w:pPr>
      <w:hyperlink r:id="rId16" w:history="1">
        <w:r w:rsidR="00D72DE9" w:rsidRPr="00FE0CB2">
          <w:rPr>
            <w:rStyle w:val="Hyperlink"/>
            <w:b w:val="0"/>
            <w:bCs/>
            <w:sz w:val="22"/>
            <w:szCs w:val="18"/>
          </w:rPr>
          <w:t>https://www2.gov.bc.ca/gov/content?id=6E4474E309F44CC98344F58D49966069</w:t>
        </w:r>
      </w:hyperlink>
    </w:p>
    <w:p w14:paraId="7D077165" w14:textId="29865008" w:rsidR="000A346B" w:rsidRPr="006D73FC" w:rsidRDefault="00B5766F" w:rsidP="000A346B">
      <w:pPr>
        <w:pStyle w:val="Subtitle"/>
        <w:rPr>
          <w:rFonts w:cs="Arial"/>
          <w:b w:val="0"/>
        </w:rPr>
      </w:pPr>
      <w:r w:rsidRPr="006D73FC">
        <w:rPr>
          <w:b w:val="0"/>
        </w:rPr>
        <w:t xml:space="preserve"> </w:t>
      </w:r>
      <w:hyperlink r:id="rId17" w:history="1"/>
    </w:p>
    <w:p w14:paraId="06DA89B7" w14:textId="2B4FBEDE" w:rsidR="00471BFA" w:rsidRPr="009858C7" w:rsidRDefault="000A346B" w:rsidP="009858C7">
      <w:pPr>
        <w:pStyle w:val="Heading1"/>
      </w:pPr>
      <w:r w:rsidRPr="005429B8">
        <w:t>10.0</w:t>
      </w:r>
      <w:r>
        <w:tab/>
      </w:r>
      <w:r w:rsidR="000C1514">
        <w:t>Residual Fibre Recovery</w:t>
      </w:r>
      <w:bookmarkStart w:id="10" w:name="OLE_LINK10"/>
    </w:p>
    <w:p w14:paraId="70EC31B3" w14:textId="6F721CAD" w:rsidR="0044498A" w:rsidRPr="0044498A" w:rsidRDefault="00471BFA" w:rsidP="00261DAA">
      <w:pPr>
        <w:rPr>
          <w:rFonts w:cs="Arial"/>
          <w:b/>
          <w:bCs/>
          <w:szCs w:val="24"/>
        </w:rPr>
      </w:pPr>
      <w:r w:rsidRPr="000C1514">
        <w:rPr>
          <w:rFonts w:cs="Arial"/>
          <w:szCs w:val="24"/>
        </w:rPr>
        <w:t xml:space="preserve">TSL </w:t>
      </w:r>
      <w:r w:rsidR="006338A3">
        <w:rPr>
          <w:rFonts w:cs="Arial"/>
          <w:szCs w:val="24"/>
        </w:rPr>
        <w:t>TA0915</w:t>
      </w:r>
      <w:r w:rsidRPr="000C1514">
        <w:rPr>
          <w:rFonts w:cs="Arial"/>
          <w:szCs w:val="24"/>
        </w:rPr>
        <w:t xml:space="preserve"> is located geographically close to the city </w:t>
      </w:r>
      <w:r w:rsidR="006338A3">
        <w:rPr>
          <w:rFonts w:cs="Arial"/>
          <w:szCs w:val="24"/>
        </w:rPr>
        <w:t xml:space="preserve">of </w:t>
      </w:r>
      <w:r w:rsidR="00C458A1">
        <w:rPr>
          <w:rFonts w:cs="Arial"/>
          <w:szCs w:val="24"/>
        </w:rPr>
        <w:t>Nelson</w:t>
      </w:r>
      <w:r w:rsidRPr="000C1514">
        <w:rPr>
          <w:rFonts w:cs="Arial"/>
          <w:szCs w:val="24"/>
        </w:rPr>
        <w:t xml:space="preserve">.  There is significant concern regarding the utilization and disposal of residual fibre.  The TSL holder is encouraged to maximize fibre utilization.  </w:t>
      </w:r>
      <w:r w:rsidR="0044498A">
        <w:rPr>
          <w:rFonts w:cs="Arial"/>
          <w:b/>
          <w:bCs/>
          <w:szCs w:val="24"/>
        </w:rPr>
        <w:t xml:space="preserve">See TSL </w:t>
      </w:r>
      <w:r w:rsidR="00DC1DD8">
        <w:rPr>
          <w:rFonts w:cs="Arial"/>
          <w:b/>
          <w:bCs/>
          <w:szCs w:val="24"/>
        </w:rPr>
        <w:t>Document</w:t>
      </w:r>
      <w:r w:rsidR="0044498A">
        <w:rPr>
          <w:rFonts w:cs="Arial"/>
          <w:b/>
          <w:bCs/>
          <w:szCs w:val="24"/>
        </w:rPr>
        <w:t xml:space="preserve"> </w:t>
      </w:r>
      <w:r w:rsidR="00DC1DD8">
        <w:rPr>
          <w:rFonts w:cs="Arial"/>
          <w:b/>
          <w:bCs/>
          <w:szCs w:val="24"/>
        </w:rPr>
        <w:t>c</w:t>
      </w:r>
      <w:r w:rsidR="0044498A">
        <w:rPr>
          <w:rFonts w:cs="Arial"/>
          <w:b/>
          <w:bCs/>
          <w:szCs w:val="24"/>
        </w:rPr>
        <w:t>lauses, Schedule A Section 4.0</w:t>
      </w:r>
      <w:r w:rsidR="00C458A1">
        <w:rPr>
          <w:rFonts w:cs="Arial"/>
          <w:b/>
          <w:bCs/>
          <w:szCs w:val="24"/>
        </w:rPr>
        <w:t>1 and 4.10.</w:t>
      </w:r>
    </w:p>
    <w:p w14:paraId="76DB7314" w14:textId="77777777" w:rsidR="0044498A" w:rsidRDefault="0044498A" w:rsidP="00261DAA">
      <w:pPr>
        <w:rPr>
          <w:rFonts w:cs="Arial"/>
          <w:szCs w:val="24"/>
        </w:rPr>
      </w:pPr>
    </w:p>
    <w:p w14:paraId="4615C73D" w14:textId="303B87F4" w:rsidR="00471BFA" w:rsidRDefault="00471BFA" w:rsidP="00261DAA">
      <w:pPr>
        <w:rPr>
          <w:rFonts w:cs="Arial"/>
          <w:szCs w:val="24"/>
        </w:rPr>
      </w:pPr>
      <w:r w:rsidRPr="000C1514">
        <w:rPr>
          <w:rFonts w:cs="Arial"/>
          <w:szCs w:val="24"/>
        </w:rPr>
        <w:t>Opportunities exist for, and BCTS encourag</w:t>
      </w:r>
      <w:r w:rsidR="00294285">
        <w:rPr>
          <w:rFonts w:cs="Arial"/>
          <w:szCs w:val="24"/>
        </w:rPr>
        <w:t>es and fully supports, business-to-</w:t>
      </w:r>
      <w:r w:rsidRPr="000C1514">
        <w:rPr>
          <w:rFonts w:cs="Arial"/>
          <w:szCs w:val="24"/>
        </w:rPr>
        <w:t xml:space="preserve">business relationships that address </w:t>
      </w:r>
      <w:r w:rsidR="000C1514">
        <w:rPr>
          <w:rFonts w:cs="Arial"/>
          <w:szCs w:val="24"/>
        </w:rPr>
        <w:t>residual</w:t>
      </w:r>
      <w:r w:rsidRPr="000C1514">
        <w:rPr>
          <w:rFonts w:cs="Arial"/>
          <w:szCs w:val="24"/>
        </w:rPr>
        <w:t xml:space="preserve"> fibre utilization </w:t>
      </w:r>
      <w:proofErr w:type="gramStart"/>
      <w:r w:rsidRPr="000C1514">
        <w:rPr>
          <w:rFonts w:cs="Arial"/>
          <w:szCs w:val="24"/>
        </w:rPr>
        <w:t>as a means to</w:t>
      </w:r>
      <w:proofErr w:type="gramEnd"/>
      <w:r w:rsidRPr="000C1514">
        <w:rPr>
          <w:rFonts w:cs="Arial"/>
          <w:szCs w:val="24"/>
        </w:rPr>
        <w:t xml:space="preserve"> debris disposal obligations for this TSL.  Contac</w:t>
      </w:r>
      <w:r w:rsidR="00294285">
        <w:rPr>
          <w:rFonts w:cs="Arial"/>
          <w:szCs w:val="24"/>
        </w:rPr>
        <w:t>t BCTS to discuss opportunities</w:t>
      </w:r>
      <w:r w:rsidRPr="000C1514">
        <w:rPr>
          <w:rFonts w:cs="Arial"/>
          <w:szCs w:val="24"/>
        </w:rPr>
        <w:t xml:space="preserve"> prior to bidding.  If demand for residual fibre exists</w:t>
      </w:r>
      <w:r w:rsidR="00EA7CD8">
        <w:rPr>
          <w:rFonts w:cs="Arial"/>
          <w:szCs w:val="24"/>
        </w:rPr>
        <w:t>,</w:t>
      </w:r>
      <w:r w:rsidR="00294285">
        <w:rPr>
          <w:rFonts w:cs="Arial"/>
          <w:szCs w:val="24"/>
        </w:rPr>
        <w:t xml:space="preserve"> a Do N</w:t>
      </w:r>
      <w:r w:rsidRPr="000C1514">
        <w:rPr>
          <w:rFonts w:cs="Arial"/>
          <w:szCs w:val="24"/>
        </w:rPr>
        <w:t xml:space="preserve">ot </w:t>
      </w:r>
      <w:r w:rsidR="00294285">
        <w:rPr>
          <w:rFonts w:cs="Arial"/>
          <w:szCs w:val="24"/>
        </w:rPr>
        <w:t>D</w:t>
      </w:r>
      <w:r w:rsidR="000C1514">
        <w:rPr>
          <w:rFonts w:cs="Arial"/>
          <w:szCs w:val="24"/>
        </w:rPr>
        <w:t>amage</w:t>
      </w:r>
      <w:r w:rsidRPr="000C1514">
        <w:rPr>
          <w:rFonts w:cs="Arial"/>
          <w:szCs w:val="24"/>
        </w:rPr>
        <w:t xml:space="preserve"> order may apply to the TSL</w:t>
      </w:r>
      <w:r w:rsidR="000C1514">
        <w:rPr>
          <w:rFonts w:cs="Arial"/>
          <w:szCs w:val="24"/>
        </w:rPr>
        <w:t xml:space="preserve"> under section 79.1 of the </w:t>
      </w:r>
      <w:r w:rsidR="000C1514" w:rsidRPr="000C1514">
        <w:rPr>
          <w:rFonts w:cs="Arial"/>
          <w:i/>
          <w:szCs w:val="24"/>
        </w:rPr>
        <w:t>Forest Act</w:t>
      </w:r>
      <w:r w:rsidR="000C1514">
        <w:rPr>
          <w:rFonts w:cs="Arial"/>
          <w:szCs w:val="24"/>
        </w:rPr>
        <w:t>.</w:t>
      </w:r>
    </w:p>
    <w:bookmarkEnd w:id="10"/>
    <w:p w14:paraId="45F65B33" w14:textId="17158F78" w:rsidR="006D73FC" w:rsidRDefault="006D73FC"/>
    <w:p w14:paraId="23FA21B1" w14:textId="77777777" w:rsidR="006D73FC" w:rsidRDefault="006D73FC" w:rsidP="006D73FC">
      <w:pPr>
        <w:rPr>
          <w:rFonts w:cs="Arial"/>
          <w:b/>
          <w:sz w:val="28"/>
          <w:szCs w:val="24"/>
        </w:rPr>
      </w:pPr>
      <w:r>
        <w:rPr>
          <w:rFonts w:cs="Arial"/>
          <w:b/>
          <w:sz w:val="28"/>
          <w:szCs w:val="24"/>
        </w:rPr>
        <w:t>11.0</w:t>
      </w:r>
      <w:r>
        <w:rPr>
          <w:rFonts w:cs="Arial"/>
          <w:b/>
          <w:sz w:val="28"/>
          <w:szCs w:val="24"/>
        </w:rPr>
        <w:tab/>
        <w:t>Forest Professional Overview Certification (FPOC)</w:t>
      </w:r>
    </w:p>
    <w:p w14:paraId="4DEB3A13" w14:textId="77777777" w:rsidR="006D73FC" w:rsidRDefault="006D73FC" w:rsidP="006D73FC">
      <w:pPr>
        <w:rPr>
          <w:rFonts w:cs="Arial"/>
          <w:b/>
          <w:szCs w:val="24"/>
        </w:rPr>
      </w:pPr>
    </w:p>
    <w:p w14:paraId="541FBC46" w14:textId="77777777" w:rsidR="006D73FC" w:rsidRDefault="006D73FC" w:rsidP="006D73FC">
      <w:pPr>
        <w:rPr>
          <w:rFonts w:cs="Arial"/>
          <w:szCs w:val="24"/>
        </w:rPr>
      </w:pPr>
      <w:r>
        <w:rPr>
          <w:rFonts w:cs="Arial"/>
          <w:szCs w:val="24"/>
        </w:rPr>
        <w:t>This Timber Sale Licence is part of a project to pilot the use of forest professional certification. BC Timber Sales is interested in piloting this concept to determine whether it contributes to ensuring that its stewardship commitments, as identified in its Forest Stewardship Plan, are achieved.</w:t>
      </w:r>
    </w:p>
    <w:p w14:paraId="6086AD4F" w14:textId="77777777" w:rsidR="006D73FC" w:rsidRDefault="006D73FC" w:rsidP="006D73FC">
      <w:pPr>
        <w:rPr>
          <w:rFonts w:cs="Arial"/>
          <w:szCs w:val="24"/>
        </w:rPr>
      </w:pPr>
    </w:p>
    <w:p w14:paraId="29B38E69" w14:textId="77777777" w:rsidR="006D73FC" w:rsidRDefault="006D73FC" w:rsidP="006D73FC">
      <w:pPr>
        <w:rPr>
          <w:rFonts w:cs="Arial"/>
          <w:szCs w:val="24"/>
        </w:rPr>
      </w:pPr>
      <w:r>
        <w:rPr>
          <w:rFonts w:cs="Arial"/>
          <w:szCs w:val="24"/>
        </w:rPr>
        <w:t>The requirements in this Timber Sale Licence that specifically relate to the pilot include:</w:t>
      </w:r>
    </w:p>
    <w:p w14:paraId="686B1C65" w14:textId="7E2864BF" w:rsidR="006D73FC" w:rsidRDefault="006D73FC" w:rsidP="00306DCD">
      <w:pPr>
        <w:numPr>
          <w:ilvl w:val="0"/>
          <w:numId w:val="13"/>
        </w:numPr>
        <w:spacing w:before="240" w:line="276" w:lineRule="auto"/>
        <w:ind w:left="360"/>
        <w:rPr>
          <w:rFonts w:cs="Arial"/>
          <w:i/>
          <w:szCs w:val="24"/>
        </w:rPr>
      </w:pPr>
      <w:r>
        <w:rPr>
          <w:rFonts w:cs="Arial"/>
          <w:b/>
          <w:szCs w:val="24"/>
        </w:rPr>
        <w:t>Timber Sale Licence Section 13.</w:t>
      </w:r>
      <w:r w:rsidR="00703DCA">
        <w:rPr>
          <w:rFonts w:cs="Arial"/>
          <w:b/>
          <w:szCs w:val="24"/>
        </w:rPr>
        <w:t>00</w:t>
      </w:r>
      <w:r>
        <w:rPr>
          <w:rFonts w:cs="Arial"/>
          <w:b/>
          <w:szCs w:val="24"/>
        </w:rPr>
        <w:t xml:space="preserve"> Reporting</w:t>
      </w:r>
    </w:p>
    <w:p w14:paraId="702D4F1E" w14:textId="77777777" w:rsidR="006D73FC" w:rsidRDefault="006D73FC" w:rsidP="006D73FC">
      <w:pPr>
        <w:ind w:left="720"/>
        <w:contextualSpacing/>
        <w:rPr>
          <w:rFonts w:cs="Arial"/>
          <w:i/>
          <w:szCs w:val="24"/>
        </w:rPr>
      </w:pPr>
    </w:p>
    <w:p w14:paraId="1541187A" w14:textId="77777777" w:rsidR="006D73FC" w:rsidRDefault="006D73FC" w:rsidP="006D73FC">
      <w:pPr>
        <w:ind w:firstLine="720"/>
        <w:rPr>
          <w:rFonts w:cs="Arial"/>
          <w:i/>
          <w:szCs w:val="24"/>
        </w:rPr>
      </w:pPr>
      <w:r>
        <w:rPr>
          <w:rFonts w:cs="Arial"/>
          <w:i/>
          <w:szCs w:val="24"/>
        </w:rPr>
        <w:t xml:space="preserve">13.02 Following the completion of primary forest activities, the Licensee will submit to the Timber Sales Manager a conformance certificate, signed by a Registered Professional Forester or a Registered Forest Technologist, that confirms that all primary forest activities conducted under this licence are consistent with the Forest Stewardship Plan results and strategies applicable to this Licence. </w:t>
      </w:r>
    </w:p>
    <w:p w14:paraId="7D54CD6B" w14:textId="77777777" w:rsidR="006D73FC" w:rsidRDefault="006D73FC" w:rsidP="006D73FC">
      <w:pPr>
        <w:rPr>
          <w:rFonts w:cs="Arial"/>
          <w:i/>
          <w:szCs w:val="24"/>
        </w:rPr>
      </w:pPr>
    </w:p>
    <w:p w14:paraId="39597E8D" w14:textId="778828F4" w:rsidR="006D73FC" w:rsidRDefault="006D73FC" w:rsidP="006D73FC">
      <w:pPr>
        <w:pStyle w:val="Heading1"/>
        <w:spacing w:after="0"/>
        <w:rPr>
          <w:rFonts w:cs="Arial"/>
          <w:b w:val="0"/>
          <w:i/>
          <w:sz w:val="24"/>
          <w:szCs w:val="24"/>
        </w:rPr>
      </w:pPr>
      <w:r>
        <w:rPr>
          <w:rFonts w:cs="Arial"/>
          <w:b w:val="0"/>
          <w:i/>
          <w:sz w:val="24"/>
          <w:szCs w:val="24"/>
        </w:rPr>
        <w:tab/>
        <w:t xml:space="preserve">13.03 The Licensee will submit the signed conformance certificate, referenced in section 13.02 of this Timber Sales Licence, to the Timber Sales Manager prior to </w:t>
      </w:r>
      <w:bookmarkStart w:id="11" w:name="_Hlk31696100"/>
      <w:r w:rsidR="00572ED5">
        <w:rPr>
          <w:rFonts w:cs="Arial"/>
          <w:b w:val="0"/>
          <w:i/>
          <w:sz w:val="24"/>
          <w:szCs w:val="24"/>
        </w:rPr>
        <w:t>final deposit release</w:t>
      </w:r>
      <w:r>
        <w:rPr>
          <w:rFonts w:cs="Arial"/>
          <w:b w:val="0"/>
          <w:i/>
          <w:sz w:val="24"/>
          <w:szCs w:val="24"/>
        </w:rPr>
        <w:t xml:space="preserve"> and in the format provided in Appendix I</w:t>
      </w:r>
      <w:r w:rsidR="00D72DE9">
        <w:rPr>
          <w:rFonts w:cs="Arial"/>
          <w:b w:val="0"/>
          <w:i/>
          <w:sz w:val="24"/>
          <w:szCs w:val="24"/>
        </w:rPr>
        <w:t>I</w:t>
      </w:r>
      <w:r w:rsidR="00572ED5">
        <w:rPr>
          <w:rFonts w:cs="Arial"/>
          <w:b w:val="0"/>
          <w:i/>
          <w:sz w:val="24"/>
          <w:szCs w:val="24"/>
        </w:rPr>
        <w:t>I</w:t>
      </w:r>
      <w:r>
        <w:rPr>
          <w:rFonts w:cs="Arial"/>
          <w:b w:val="0"/>
          <w:i/>
          <w:sz w:val="24"/>
          <w:szCs w:val="24"/>
        </w:rPr>
        <w:t xml:space="preserve"> of this Licence.</w:t>
      </w:r>
      <w:bookmarkEnd w:id="11"/>
    </w:p>
    <w:p w14:paraId="312D9D33" w14:textId="77777777" w:rsidR="006D73FC" w:rsidRDefault="006D73FC"/>
    <w:p w14:paraId="5441297B" w14:textId="21E30BFE" w:rsidR="009E196A" w:rsidRPr="00211279" w:rsidRDefault="00EB7C62" w:rsidP="00EC52C7">
      <w:pPr>
        <w:spacing w:after="240"/>
        <w:rPr>
          <w:b/>
          <w:sz w:val="28"/>
          <w:szCs w:val="28"/>
        </w:rPr>
      </w:pPr>
      <w:r w:rsidRPr="00211279">
        <w:rPr>
          <w:b/>
          <w:sz w:val="28"/>
          <w:szCs w:val="28"/>
        </w:rPr>
        <w:t>1</w:t>
      </w:r>
      <w:r w:rsidR="006D73FC">
        <w:rPr>
          <w:b/>
          <w:sz w:val="28"/>
          <w:szCs w:val="28"/>
        </w:rPr>
        <w:t>2</w:t>
      </w:r>
      <w:r w:rsidRPr="00211279">
        <w:rPr>
          <w:b/>
          <w:sz w:val="28"/>
          <w:szCs w:val="28"/>
        </w:rPr>
        <w:t>.0</w:t>
      </w:r>
      <w:r w:rsidRPr="00211279">
        <w:rPr>
          <w:b/>
          <w:sz w:val="28"/>
          <w:szCs w:val="28"/>
        </w:rPr>
        <w:tab/>
      </w:r>
      <w:r w:rsidR="009E196A" w:rsidRPr="00211279">
        <w:rPr>
          <w:b/>
          <w:sz w:val="28"/>
          <w:szCs w:val="28"/>
        </w:rPr>
        <w:t xml:space="preserve">Waste and Residue Assessment </w:t>
      </w:r>
      <w:r w:rsidR="000A1588" w:rsidRPr="00211279">
        <w:rPr>
          <w:b/>
          <w:sz w:val="28"/>
          <w:szCs w:val="28"/>
        </w:rPr>
        <w:t>(</w:t>
      </w:r>
      <w:r w:rsidR="009E196A" w:rsidRPr="00211279">
        <w:rPr>
          <w:b/>
          <w:sz w:val="28"/>
          <w:szCs w:val="28"/>
        </w:rPr>
        <w:t xml:space="preserve">Interior </w:t>
      </w:r>
      <w:r w:rsidR="000A1588" w:rsidRPr="00211279">
        <w:rPr>
          <w:b/>
          <w:sz w:val="28"/>
          <w:szCs w:val="28"/>
        </w:rPr>
        <w:t xml:space="preserve">only - </w:t>
      </w:r>
      <w:r w:rsidR="00211279" w:rsidRPr="00211279">
        <w:rPr>
          <w:b/>
          <w:sz w:val="28"/>
          <w:szCs w:val="28"/>
        </w:rPr>
        <w:br/>
      </w:r>
      <w:r w:rsidR="009E196A" w:rsidRPr="00211279">
        <w:rPr>
          <w:b/>
          <w:sz w:val="28"/>
          <w:szCs w:val="28"/>
        </w:rPr>
        <w:t>April 1, 2019</w:t>
      </w:r>
      <w:r w:rsidRPr="00211279">
        <w:rPr>
          <w:b/>
          <w:sz w:val="28"/>
          <w:szCs w:val="28"/>
        </w:rPr>
        <w:t>)</w:t>
      </w:r>
    </w:p>
    <w:p w14:paraId="15D5F0AC" w14:textId="66153650" w:rsidR="009E196A" w:rsidRPr="00211279" w:rsidRDefault="009E196A" w:rsidP="00EB7C62">
      <w:pPr>
        <w:rPr>
          <w:iCs/>
        </w:rPr>
      </w:pPr>
      <w:r w:rsidRPr="00211279">
        <w:rPr>
          <w:szCs w:val="24"/>
        </w:rPr>
        <w:t xml:space="preserve">On April 1, 2019, a new </w:t>
      </w:r>
      <w:r w:rsidRPr="00211279">
        <w:rPr>
          <w:i/>
          <w:iCs/>
        </w:rPr>
        <w:t>Interior Logging Residue and Waste Measurement Procedures Manual</w:t>
      </w:r>
      <w:r w:rsidRPr="00211279">
        <w:rPr>
          <w:iCs/>
        </w:rPr>
        <w:t xml:space="preserve"> </w:t>
      </w:r>
      <w:r w:rsidR="00EB7C62" w:rsidRPr="00211279">
        <w:rPr>
          <w:iCs/>
        </w:rPr>
        <w:t xml:space="preserve">will set out new standards for completing waste and residue assessments that will apply to </w:t>
      </w:r>
      <w:r w:rsidRPr="00211279">
        <w:rPr>
          <w:iCs/>
        </w:rPr>
        <w:t>all</w:t>
      </w:r>
      <w:r w:rsidRPr="00211279">
        <w:rPr>
          <w:szCs w:val="24"/>
        </w:rPr>
        <w:t xml:space="preserve"> </w:t>
      </w:r>
      <w:r w:rsidR="008D103A">
        <w:rPr>
          <w:szCs w:val="24"/>
        </w:rPr>
        <w:t xml:space="preserve">scale </w:t>
      </w:r>
      <w:r w:rsidR="00835C12" w:rsidRPr="00211279">
        <w:rPr>
          <w:szCs w:val="24"/>
        </w:rPr>
        <w:t xml:space="preserve">based </w:t>
      </w:r>
      <w:r w:rsidRPr="00211279">
        <w:rPr>
          <w:szCs w:val="24"/>
        </w:rPr>
        <w:t xml:space="preserve">TSLs advertised in the interior of </w:t>
      </w:r>
      <w:r w:rsidR="003B5964" w:rsidRPr="00211279">
        <w:rPr>
          <w:szCs w:val="24"/>
        </w:rPr>
        <w:br/>
      </w:r>
      <w:r w:rsidRPr="00211279">
        <w:rPr>
          <w:szCs w:val="24"/>
        </w:rPr>
        <w:t xml:space="preserve">British Columbia on or after April 1, 2019.  </w:t>
      </w:r>
      <w:r w:rsidR="00601F93" w:rsidRPr="00211279">
        <w:rPr>
          <w:szCs w:val="24"/>
        </w:rPr>
        <w:t>The Licensee will be required to complete waste and residue assessments for scale</w:t>
      </w:r>
      <w:r w:rsidR="008D103A">
        <w:rPr>
          <w:szCs w:val="24"/>
        </w:rPr>
        <w:t xml:space="preserve"> </w:t>
      </w:r>
      <w:r w:rsidR="00601F93" w:rsidRPr="00211279">
        <w:rPr>
          <w:szCs w:val="24"/>
        </w:rPr>
        <w:t>base</w:t>
      </w:r>
      <w:r w:rsidR="00EC52C7">
        <w:rPr>
          <w:szCs w:val="24"/>
        </w:rPr>
        <w:t>d</w:t>
      </w:r>
      <w:r w:rsidR="00601F93" w:rsidRPr="00211279">
        <w:rPr>
          <w:szCs w:val="24"/>
        </w:rPr>
        <w:t xml:space="preserve"> TSLs.  </w:t>
      </w:r>
      <w:r w:rsidRPr="00211279">
        <w:rPr>
          <w:szCs w:val="24"/>
        </w:rPr>
        <w:t xml:space="preserve">Some of the </w:t>
      </w:r>
      <w:r w:rsidR="003B5964" w:rsidRPr="00211279">
        <w:rPr>
          <w:szCs w:val="24"/>
        </w:rPr>
        <w:t>changes to</w:t>
      </w:r>
      <w:r w:rsidRPr="00211279">
        <w:rPr>
          <w:szCs w:val="24"/>
        </w:rPr>
        <w:t xml:space="preserve"> the </w:t>
      </w:r>
      <w:r w:rsidRPr="00211279">
        <w:rPr>
          <w:i/>
          <w:iCs/>
        </w:rPr>
        <w:t>Interior Logging Residue and Waste Measurement Procedures Manual</w:t>
      </w:r>
      <w:r w:rsidRPr="00211279">
        <w:rPr>
          <w:iCs/>
        </w:rPr>
        <w:t xml:space="preserve"> are:</w:t>
      </w:r>
    </w:p>
    <w:p w14:paraId="66DADC65" w14:textId="77777777" w:rsidR="009E196A" w:rsidRPr="00211279" w:rsidRDefault="009E196A" w:rsidP="00EB7C62">
      <w:pPr>
        <w:pStyle w:val="ListParagraph"/>
        <w:numPr>
          <w:ilvl w:val="0"/>
          <w:numId w:val="7"/>
        </w:numPr>
      </w:pPr>
      <w:r w:rsidRPr="00211279">
        <w:t>requires waste estimates be determined using field sampling and measurements;</w:t>
      </w:r>
    </w:p>
    <w:p w14:paraId="26392B40" w14:textId="528418D6" w:rsidR="009E196A" w:rsidRPr="00211279" w:rsidRDefault="003B5964" w:rsidP="00EB7C62">
      <w:pPr>
        <w:pStyle w:val="ListParagraph"/>
        <w:numPr>
          <w:ilvl w:val="0"/>
          <w:numId w:val="7"/>
        </w:numPr>
      </w:pPr>
      <w:r w:rsidRPr="00211279">
        <w:t>o</w:t>
      </w:r>
      <w:r w:rsidR="009E196A" w:rsidRPr="00211279">
        <w:t>cular assessments will no longer be accepted;</w:t>
      </w:r>
    </w:p>
    <w:p w14:paraId="43CB033B" w14:textId="77777777" w:rsidR="00602558" w:rsidRPr="00211279" w:rsidRDefault="009E196A" w:rsidP="00EB7C62">
      <w:pPr>
        <w:pStyle w:val="ListParagraph"/>
        <w:numPr>
          <w:ilvl w:val="0"/>
          <w:numId w:val="7"/>
        </w:numPr>
      </w:pPr>
      <w:r w:rsidRPr="00211279">
        <w:t>newly developed and efficient sampling designs, methods and reporting processes</w:t>
      </w:r>
      <w:r w:rsidR="00601F93" w:rsidRPr="00211279">
        <w:t xml:space="preserve">; </w:t>
      </w:r>
    </w:p>
    <w:p w14:paraId="5D51B6BF" w14:textId="046D6500" w:rsidR="00601F93" w:rsidRPr="00211279" w:rsidRDefault="00602558" w:rsidP="00EB7C62">
      <w:pPr>
        <w:pStyle w:val="ListParagraph"/>
        <w:numPr>
          <w:ilvl w:val="0"/>
          <w:numId w:val="7"/>
        </w:numPr>
      </w:pPr>
      <w:r w:rsidRPr="00211279">
        <w:t xml:space="preserve">penalties for late waste and residue assessment reporting; </w:t>
      </w:r>
      <w:r w:rsidR="00601F93" w:rsidRPr="00211279">
        <w:t>and</w:t>
      </w:r>
    </w:p>
    <w:p w14:paraId="6FE5814D" w14:textId="38389724" w:rsidR="009E196A" w:rsidRPr="00211279" w:rsidRDefault="00EC52C7" w:rsidP="00EB7C62">
      <w:pPr>
        <w:pStyle w:val="ListParagraph"/>
        <w:numPr>
          <w:ilvl w:val="0"/>
          <w:numId w:val="7"/>
        </w:numPr>
      </w:pPr>
      <w:r>
        <w:t xml:space="preserve">a </w:t>
      </w:r>
      <w:r w:rsidR="009E196A" w:rsidRPr="00211279">
        <w:t>new sampling method for roadside pile accumulations.</w:t>
      </w:r>
    </w:p>
    <w:p w14:paraId="07494EF8" w14:textId="76B87118" w:rsidR="009E196A" w:rsidRPr="00211279" w:rsidRDefault="009E196A" w:rsidP="009E196A">
      <w:pPr>
        <w:rPr>
          <w:szCs w:val="24"/>
        </w:rPr>
      </w:pPr>
    </w:p>
    <w:p w14:paraId="6D48B2DF" w14:textId="7A0AF693" w:rsidR="007A4B6A" w:rsidRPr="00EC52C7" w:rsidRDefault="007A4B6A" w:rsidP="00EC52C7">
      <w:pPr>
        <w:spacing w:after="240"/>
        <w:rPr>
          <w:szCs w:val="24"/>
        </w:rPr>
      </w:pPr>
      <w:r w:rsidRPr="00211279">
        <w:rPr>
          <w:b/>
          <w:sz w:val="28"/>
          <w:szCs w:val="28"/>
        </w:rPr>
        <w:t>1</w:t>
      </w:r>
      <w:r w:rsidR="006D73FC">
        <w:rPr>
          <w:b/>
          <w:sz w:val="28"/>
          <w:szCs w:val="28"/>
        </w:rPr>
        <w:t>3</w:t>
      </w:r>
      <w:r w:rsidRPr="00211279">
        <w:rPr>
          <w:b/>
          <w:sz w:val="28"/>
          <w:szCs w:val="28"/>
        </w:rPr>
        <w:t>.0</w:t>
      </w:r>
      <w:r w:rsidRPr="00211279">
        <w:rPr>
          <w:b/>
          <w:sz w:val="28"/>
          <w:szCs w:val="28"/>
        </w:rPr>
        <w:tab/>
        <w:t xml:space="preserve"> </w:t>
      </w:r>
      <w:r w:rsidR="005A1852">
        <w:rPr>
          <w:b/>
          <w:sz w:val="28"/>
          <w:szCs w:val="28"/>
        </w:rPr>
        <w:t>Information to include with Security Deposits</w:t>
      </w:r>
      <w:r w:rsidRPr="00211279">
        <w:rPr>
          <w:b/>
          <w:sz w:val="28"/>
          <w:szCs w:val="28"/>
        </w:rPr>
        <w:t xml:space="preserve"> </w:t>
      </w:r>
      <w:r w:rsidR="005A1852">
        <w:rPr>
          <w:b/>
          <w:sz w:val="28"/>
          <w:szCs w:val="28"/>
        </w:rPr>
        <w:br/>
      </w:r>
      <w:r w:rsidRPr="00211279">
        <w:rPr>
          <w:b/>
          <w:sz w:val="28"/>
          <w:szCs w:val="28"/>
        </w:rPr>
        <w:t>(April 1, 2019)</w:t>
      </w:r>
    </w:p>
    <w:p w14:paraId="56A8B2B8" w14:textId="5288F90F" w:rsidR="00835C12" w:rsidRPr="00211279" w:rsidRDefault="00953077" w:rsidP="007A4B6A">
      <w:pPr>
        <w:autoSpaceDE w:val="0"/>
        <w:autoSpaceDN w:val="0"/>
        <w:adjustRightInd w:val="0"/>
        <w:rPr>
          <w:rFonts w:eastAsiaTheme="minorEastAsia" w:cs="Arial"/>
          <w:szCs w:val="24"/>
          <w:lang w:val="en-CA" w:eastAsia="en-US"/>
        </w:rPr>
      </w:pPr>
      <w:r w:rsidRPr="00211279">
        <w:rPr>
          <w:rFonts w:eastAsiaTheme="minorEastAsia" w:cs="Arial"/>
          <w:szCs w:val="24"/>
          <w:lang w:val="en-CA" w:eastAsia="en-US"/>
        </w:rPr>
        <w:t xml:space="preserve">The successful applicant for this licence is to submit </w:t>
      </w:r>
      <w:r>
        <w:rPr>
          <w:rFonts w:eastAsiaTheme="minorEastAsia" w:cs="Arial"/>
          <w:szCs w:val="24"/>
          <w:lang w:val="en-CA" w:eastAsia="en-US"/>
        </w:rPr>
        <w:t>information about the security deposit</w:t>
      </w:r>
      <w:r w:rsidRPr="00211279">
        <w:rPr>
          <w:rFonts w:eastAsiaTheme="minorEastAsia" w:cs="Arial"/>
          <w:szCs w:val="24"/>
          <w:lang w:val="en-CA" w:eastAsia="en-US"/>
        </w:rPr>
        <w:t xml:space="preserve"> before signing this licence.  </w:t>
      </w:r>
      <w:r>
        <w:rPr>
          <w:rFonts w:eastAsiaTheme="minorEastAsia" w:cs="Arial"/>
          <w:szCs w:val="24"/>
          <w:lang w:val="en-CA" w:eastAsia="en-US"/>
        </w:rPr>
        <w:t xml:space="preserve">Please see the form, ‘Information to include with Security Deposits (for successful applicant only)’ included in the information attachments in the Tender Package. </w:t>
      </w:r>
      <w:r w:rsidRPr="00211279">
        <w:rPr>
          <w:rFonts w:eastAsiaTheme="minorEastAsia" w:cs="Arial"/>
          <w:szCs w:val="24"/>
          <w:lang w:val="en-CA" w:eastAsia="en-US"/>
        </w:rPr>
        <w:t xml:space="preserve">The </w:t>
      </w:r>
      <w:r>
        <w:rPr>
          <w:rFonts w:eastAsiaTheme="minorEastAsia" w:cs="Arial"/>
          <w:szCs w:val="24"/>
          <w:lang w:val="en-CA" w:eastAsia="en-US"/>
        </w:rPr>
        <w:t>form collects information regarding</w:t>
      </w:r>
      <w:r w:rsidRPr="00211279">
        <w:rPr>
          <w:rFonts w:eastAsiaTheme="minorEastAsia" w:cs="Arial"/>
          <w:szCs w:val="24"/>
          <w:lang w:val="en-CA" w:eastAsia="en-US"/>
        </w:rPr>
        <w:t xml:space="preserve"> the origin of the </w:t>
      </w:r>
      <w:r>
        <w:rPr>
          <w:rFonts w:eastAsiaTheme="minorEastAsia" w:cs="Arial"/>
          <w:szCs w:val="24"/>
          <w:lang w:val="en-CA" w:eastAsia="en-US"/>
        </w:rPr>
        <w:t xml:space="preserve">successful applicant’s </w:t>
      </w:r>
      <w:r w:rsidRPr="00211279">
        <w:rPr>
          <w:rFonts w:eastAsiaTheme="minorEastAsia" w:cs="Arial"/>
          <w:szCs w:val="24"/>
          <w:lang w:val="en-CA" w:eastAsia="en-US"/>
        </w:rPr>
        <w:t xml:space="preserve">TSL deposit funds. </w:t>
      </w:r>
      <w:r w:rsidR="00835C12" w:rsidRPr="00211279">
        <w:rPr>
          <w:rFonts w:eastAsiaTheme="minorEastAsia" w:cs="Arial"/>
          <w:szCs w:val="24"/>
          <w:lang w:val="en-CA" w:eastAsia="en-US"/>
        </w:rPr>
        <w:t xml:space="preserve"> </w:t>
      </w:r>
    </w:p>
    <w:p w14:paraId="5F3A2C89" w14:textId="77777777" w:rsidR="00835C12" w:rsidRPr="00211279" w:rsidRDefault="00835C12" w:rsidP="007A4B6A">
      <w:pPr>
        <w:autoSpaceDE w:val="0"/>
        <w:autoSpaceDN w:val="0"/>
        <w:adjustRightInd w:val="0"/>
        <w:rPr>
          <w:rFonts w:eastAsiaTheme="minorEastAsia" w:cs="Arial"/>
          <w:szCs w:val="24"/>
          <w:lang w:val="en-CA" w:eastAsia="en-US"/>
        </w:rPr>
      </w:pPr>
    </w:p>
    <w:p w14:paraId="60224C55" w14:textId="4AAE66DF" w:rsidR="009802FB" w:rsidRDefault="00835C12" w:rsidP="007A4B6A">
      <w:pPr>
        <w:autoSpaceDE w:val="0"/>
        <w:autoSpaceDN w:val="0"/>
        <w:adjustRightInd w:val="0"/>
        <w:rPr>
          <w:rFonts w:eastAsiaTheme="minorEastAsia" w:cs="Arial"/>
          <w:szCs w:val="24"/>
          <w:lang w:val="en-CA" w:eastAsia="en-US"/>
        </w:rPr>
      </w:pPr>
      <w:r w:rsidRPr="00211279">
        <w:rPr>
          <w:rFonts w:eastAsiaTheme="minorEastAsia" w:cs="Arial"/>
          <w:szCs w:val="24"/>
          <w:lang w:val="en-CA" w:eastAsia="en-US"/>
        </w:rPr>
        <w:t xml:space="preserve">Information provided by the successful applicant will support the </w:t>
      </w:r>
      <w:r w:rsidR="005B44E2" w:rsidRPr="00211279">
        <w:rPr>
          <w:rFonts w:eastAsiaTheme="minorEastAsia" w:cs="Arial"/>
          <w:szCs w:val="24"/>
          <w:lang w:val="en-CA" w:eastAsia="en-US"/>
        </w:rPr>
        <w:t xml:space="preserve">Ministry in the administration of TSL auctions and carrying out its responsibilities under the </w:t>
      </w:r>
      <w:r w:rsidR="005B44E2" w:rsidRPr="00211279">
        <w:rPr>
          <w:rFonts w:eastAsiaTheme="minorEastAsia" w:cs="Arial"/>
          <w:i/>
          <w:szCs w:val="24"/>
          <w:lang w:val="en-CA" w:eastAsia="en-US"/>
        </w:rPr>
        <w:t>Forest Act</w:t>
      </w:r>
      <w:r w:rsidR="005B44E2" w:rsidRPr="00211279">
        <w:rPr>
          <w:rFonts w:eastAsiaTheme="minorEastAsia" w:cs="Arial"/>
          <w:szCs w:val="24"/>
          <w:lang w:val="en-CA" w:eastAsia="en-US"/>
        </w:rPr>
        <w:t xml:space="preserve">.   </w:t>
      </w:r>
      <w:r w:rsidR="00CB4AAE" w:rsidRPr="00211279">
        <w:rPr>
          <w:rFonts w:eastAsiaTheme="minorEastAsia" w:cs="Arial"/>
          <w:szCs w:val="24"/>
          <w:lang w:val="en-CA" w:eastAsia="en-US"/>
        </w:rPr>
        <w:t xml:space="preserve">  </w:t>
      </w:r>
    </w:p>
    <w:p w14:paraId="3B1CE87B" w14:textId="77777777" w:rsidR="00DC38F0" w:rsidRDefault="00DC38F0" w:rsidP="007A4B6A">
      <w:pPr>
        <w:autoSpaceDE w:val="0"/>
        <w:autoSpaceDN w:val="0"/>
        <w:adjustRightInd w:val="0"/>
        <w:rPr>
          <w:rFonts w:eastAsiaTheme="minorEastAsia" w:cs="Arial"/>
          <w:szCs w:val="24"/>
          <w:lang w:val="en-CA" w:eastAsia="en-US"/>
        </w:rPr>
      </w:pPr>
    </w:p>
    <w:p w14:paraId="46F236E8" w14:textId="1EC4959C" w:rsidR="00DC38F0" w:rsidRPr="00DC38F0" w:rsidRDefault="00DC38F0" w:rsidP="00DC38F0">
      <w:pPr>
        <w:rPr>
          <w:b/>
          <w:sz w:val="28"/>
          <w:szCs w:val="28"/>
        </w:rPr>
      </w:pPr>
      <w:r w:rsidRPr="00DC38F0">
        <w:rPr>
          <w:b/>
          <w:sz w:val="28"/>
          <w:szCs w:val="28"/>
        </w:rPr>
        <w:t>1</w:t>
      </w:r>
      <w:r w:rsidR="006D73FC">
        <w:rPr>
          <w:b/>
          <w:sz w:val="28"/>
          <w:szCs w:val="28"/>
        </w:rPr>
        <w:t>4</w:t>
      </w:r>
      <w:r w:rsidRPr="00DC38F0">
        <w:rPr>
          <w:b/>
          <w:sz w:val="28"/>
          <w:szCs w:val="28"/>
        </w:rPr>
        <w:t>.0</w:t>
      </w:r>
      <w:r w:rsidRPr="00DC38F0">
        <w:rPr>
          <w:b/>
          <w:sz w:val="28"/>
          <w:szCs w:val="28"/>
        </w:rPr>
        <w:tab/>
        <w:t>Fire Hazard Assessments and Abatement</w:t>
      </w:r>
    </w:p>
    <w:p w14:paraId="5F0F8DD3" w14:textId="77777777" w:rsidR="00DC38F0" w:rsidRPr="00DC38F0" w:rsidRDefault="00DC38F0" w:rsidP="00DC38F0">
      <w:pPr>
        <w:rPr>
          <w:szCs w:val="24"/>
        </w:rPr>
      </w:pPr>
    </w:p>
    <w:p w14:paraId="55312E68" w14:textId="5D07C57D" w:rsidR="00DC38F0" w:rsidRDefault="00DC38F0" w:rsidP="00DC38F0">
      <w:pPr>
        <w:rPr>
          <w:szCs w:val="24"/>
        </w:rPr>
      </w:pPr>
      <w:r w:rsidRPr="00DC38F0">
        <w:rPr>
          <w:szCs w:val="24"/>
        </w:rPr>
        <w:t>A person who carries out a high</w:t>
      </w:r>
      <w:r w:rsidR="006338A3">
        <w:rPr>
          <w:szCs w:val="24"/>
        </w:rPr>
        <w:t>-</w:t>
      </w:r>
      <w:r w:rsidRPr="00DC38F0">
        <w:rPr>
          <w:szCs w:val="24"/>
        </w:rPr>
        <w:t xml:space="preserve">risk industrial activity on Crown Land, as defined by the </w:t>
      </w:r>
      <w:r w:rsidRPr="00DC38F0">
        <w:rPr>
          <w:i/>
          <w:szCs w:val="24"/>
        </w:rPr>
        <w:t>Wildfire Act</w:t>
      </w:r>
      <w:r w:rsidRPr="00DC38F0">
        <w:rPr>
          <w:szCs w:val="24"/>
        </w:rPr>
        <w:t xml:space="preserve"> and its regulation, must conduct a fire hazard assessment in accordance with Section 7 of the </w:t>
      </w:r>
      <w:r w:rsidRPr="00DC38F0">
        <w:rPr>
          <w:i/>
          <w:szCs w:val="24"/>
        </w:rPr>
        <w:t>Wildfire Act</w:t>
      </w:r>
      <w:r w:rsidRPr="00DC38F0">
        <w:rPr>
          <w:szCs w:val="24"/>
        </w:rPr>
        <w:t>.  The fire assessment must take place at the set time period as stated in Division 2 of the Wildfire Regulation when falling of timber commences.  A person must abate fire hazard and reduce the fuel hazard on the site of the industrial activity at the set time period as stated in Division 2 of the Wildfire Regulation.</w:t>
      </w:r>
    </w:p>
    <w:p w14:paraId="3446A8C3" w14:textId="77777777" w:rsidR="00DC38F0" w:rsidRPr="00DC38F0" w:rsidRDefault="00DC38F0" w:rsidP="00DC38F0">
      <w:pPr>
        <w:rPr>
          <w:szCs w:val="24"/>
        </w:rPr>
      </w:pPr>
    </w:p>
    <w:p w14:paraId="5ACE3A99" w14:textId="7989B74B" w:rsidR="00DC38F0" w:rsidRDefault="00DC38F0" w:rsidP="00DC38F0">
      <w:pPr>
        <w:rPr>
          <w:szCs w:val="24"/>
        </w:rPr>
      </w:pPr>
      <w:r w:rsidRPr="00DC38F0">
        <w:rPr>
          <w:szCs w:val="24"/>
        </w:rPr>
        <w:t>The holder of the TSL must prepare the fire hazard assessments and, as requested, submit the fire hazard assessments to the Timber Sales Manager</w:t>
      </w:r>
      <w:r w:rsidR="0083330A">
        <w:rPr>
          <w:szCs w:val="24"/>
        </w:rPr>
        <w:t>.</w:t>
      </w:r>
    </w:p>
    <w:p w14:paraId="3349A86A" w14:textId="77777777" w:rsidR="00E0002D" w:rsidRDefault="00E0002D" w:rsidP="00DC38F0">
      <w:pPr>
        <w:rPr>
          <w:szCs w:val="24"/>
        </w:rPr>
      </w:pPr>
      <w:bookmarkStart w:id="12" w:name="_GoBack"/>
      <w:bookmarkEnd w:id="12"/>
    </w:p>
    <w:p w14:paraId="4264EF20" w14:textId="77777777" w:rsidR="00302B12" w:rsidRPr="00DC38F0" w:rsidRDefault="00302B12" w:rsidP="00DC38F0">
      <w:pPr>
        <w:rPr>
          <w:szCs w:val="24"/>
        </w:rPr>
      </w:pPr>
    </w:p>
    <w:p w14:paraId="54BF325E" w14:textId="4C792B2F" w:rsidR="00302B12" w:rsidRPr="005F2468" w:rsidRDefault="00302B12" w:rsidP="00302B12">
      <w:pPr>
        <w:rPr>
          <w:b/>
          <w:color w:val="000000" w:themeColor="text1"/>
          <w:sz w:val="28"/>
          <w:szCs w:val="28"/>
        </w:rPr>
      </w:pPr>
      <w:r w:rsidRPr="005F2468">
        <w:rPr>
          <w:b/>
          <w:color w:val="000000" w:themeColor="text1"/>
          <w:sz w:val="28"/>
          <w:szCs w:val="28"/>
        </w:rPr>
        <w:t>1</w:t>
      </w:r>
      <w:r w:rsidR="006D73FC">
        <w:rPr>
          <w:b/>
          <w:color w:val="000000" w:themeColor="text1"/>
          <w:sz w:val="28"/>
          <w:szCs w:val="28"/>
        </w:rPr>
        <w:t>5</w:t>
      </w:r>
      <w:r w:rsidRPr="005F2468">
        <w:rPr>
          <w:b/>
          <w:color w:val="000000" w:themeColor="text1"/>
          <w:sz w:val="28"/>
          <w:szCs w:val="28"/>
        </w:rPr>
        <w:t>.0</w:t>
      </w:r>
      <w:r w:rsidRPr="005F2468">
        <w:rPr>
          <w:b/>
          <w:color w:val="000000" w:themeColor="text1"/>
          <w:sz w:val="28"/>
          <w:szCs w:val="28"/>
        </w:rPr>
        <w:tab/>
        <w:t xml:space="preserve">TSL </w:t>
      </w:r>
      <w:r w:rsidR="005F2468" w:rsidRPr="005F2468">
        <w:rPr>
          <w:b/>
          <w:color w:val="000000" w:themeColor="text1"/>
          <w:sz w:val="28"/>
          <w:szCs w:val="28"/>
        </w:rPr>
        <w:t xml:space="preserve">Term </w:t>
      </w:r>
      <w:r w:rsidRPr="005F2468">
        <w:rPr>
          <w:b/>
          <w:color w:val="000000" w:themeColor="text1"/>
          <w:sz w:val="28"/>
          <w:szCs w:val="28"/>
        </w:rPr>
        <w:t>Extensions</w:t>
      </w:r>
    </w:p>
    <w:p w14:paraId="45FC2CB8" w14:textId="77777777" w:rsidR="00302B12" w:rsidRPr="005F2468" w:rsidRDefault="00302B12" w:rsidP="00302B12">
      <w:pPr>
        <w:rPr>
          <w:color w:val="000000" w:themeColor="text1"/>
          <w:szCs w:val="24"/>
        </w:rPr>
      </w:pPr>
    </w:p>
    <w:p w14:paraId="3DA1FD25" w14:textId="77777777" w:rsidR="005F2468" w:rsidRPr="005F2468" w:rsidRDefault="005F2468" w:rsidP="005F2468">
      <w:pPr>
        <w:rPr>
          <w:color w:val="000000" w:themeColor="text1"/>
        </w:rPr>
      </w:pPr>
      <w:r w:rsidRPr="005F2468">
        <w:rPr>
          <w:color w:val="000000" w:themeColor="text1"/>
        </w:rPr>
        <w:t>The holder of the TSL is responsible for administering the licence with respect to all dates, deadlines and schedules pertinent to the licence, including the expiry date.</w:t>
      </w:r>
    </w:p>
    <w:p w14:paraId="0A793F86" w14:textId="77777777" w:rsidR="005F2468" w:rsidRPr="005F2468" w:rsidRDefault="005F2468" w:rsidP="005F2468">
      <w:pPr>
        <w:rPr>
          <w:color w:val="000000" w:themeColor="text1"/>
        </w:rPr>
      </w:pPr>
    </w:p>
    <w:p w14:paraId="6886AB4E" w14:textId="77777777" w:rsidR="005F2468" w:rsidRPr="005F2468" w:rsidRDefault="005F2468" w:rsidP="005F2468">
      <w:pPr>
        <w:rPr>
          <w:color w:val="000000" w:themeColor="text1"/>
        </w:rPr>
      </w:pPr>
      <w:r w:rsidRPr="005F2468">
        <w:rPr>
          <w:color w:val="000000" w:themeColor="text1"/>
        </w:rPr>
        <w:t xml:space="preserve">The TSL document specifies </w:t>
      </w:r>
      <w:proofErr w:type="gramStart"/>
      <w:r w:rsidRPr="005F2468">
        <w:rPr>
          <w:color w:val="000000" w:themeColor="text1"/>
        </w:rPr>
        <w:t>whether or not</w:t>
      </w:r>
      <w:proofErr w:type="gramEnd"/>
      <w:r w:rsidRPr="005F2468">
        <w:rPr>
          <w:color w:val="000000" w:themeColor="text1"/>
        </w:rPr>
        <w:t xml:space="preserve"> the licence term is extendable. </w:t>
      </w:r>
    </w:p>
    <w:p w14:paraId="1166AEF3" w14:textId="77777777" w:rsidR="005F2468" w:rsidRPr="005F2468" w:rsidRDefault="005F2468" w:rsidP="005F2468">
      <w:pPr>
        <w:rPr>
          <w:color w:val="000000" w:themeColor="text1"/>
        </w:rPr>
      </w:pPr>
    </w:p>
    <w:p w14:paraId="2B524B10" w14:textId="616B7DE3" w:rsidR="005F2468" w:rsidRPr="005F2468" w:rsidRDefault="005F2468" w:rsidP="005F2468">
      <w:pPr>
        <w:rPr>
          <w:color w:val="000000" w:themeColor="text1"/>
        </w:rPr>
      </w:pPr>
      <w:r w:rsidRPr="005F2468">
        <w:rPr>
          <w:color w:val="000000" w:themeColor="text1"/>
        </w:rPr>
        <w:t xml:space="preserve">Information regarding the licence term </w:t>
      </w:r>
      <w:r w:rsidR="001E008E">
        <w:rPr>
          <w:color w:val="000000" w:themeColor="text1"/>
        </w:rPr>
        <w:t>is</w:t>
      </w:r>
      <w:r w:rsidRPr="005F2468">
        <w:rPr>
          <w:color w:val="000000" w:themeColor="text1"/>
        </w:rPr>
        <w:t xml:space="preserve"> specified in Parts 1 and 2 of the licen</w:t>
      </w:r>
      <w:r w:rsidR="0049194C">
        <w:rPr>
          <w:color w:val="000000" w:themeColor="text1"/>
        </w:rPr>
        <w:t>c</w:t>
      </w:r>
      <w:r w:rsidRPr="005F2468">
        <w:rPr>
          <w:color w:val="000000" w:themeColor="text1"/>
        </w:rPr>
        <w:t xml:space="preserve">e </w:t>
      </w:r>
      <w:proofErr w:type="gramStart"/>
      <w:r w:rsidRPr="005F2468">
        <w:rPr>
          <w:color w:val="000000" w:themeColor="text1"/>
        </w:rPr>
        <w:t>document</w:t>
      </w:r>
      <w:proofErr w:type="gramEnd"/>
      <w:r w:rsidRPr="005F2468">
        <w:rPr>
          <w:color w:val="000000" w:themeColor="text1"/>
        </w:rPr>
        <w:t>.</w:t>
      </w:r>
    </w:p>
    <w:p w14:paraId="0F1673CA" w14:textId="77777777" w:rsidR="005F2468" w:rsidRPr="005F2468" w:rsidRDefault="005F2468" w:rsidP="005F2468">
      <w:pPr>
        <w:rPr>
          <w:color w:val="000000" w:themeColor="text1"/>
        </w:rPr>
      </w:pPr>
    </w:p>
    <w:p w14:paraId="6B64D117" w14:textId="77777777" w:rsidR="005F2468" w:rsidRPr="005F2468" w:rsidRDefault="005F2468" w:rsidP="005F2468">
      <w:pPr>
        <w:rPr>
          <w:color w:val="000000" w:themeColor="text1"/>
        </w:rPr>
      </w:pPr>
      <w:r w:rsidRPr="005F2468">
        <w:rPr>
          <w:color w:val="000000" w:themeColor="text1"/>
        </w:rPr>
        <w:t xml:space="preserve">If the holder of an extendable TSL wishes to have the licence term extended they must make an application to the TSM and complete all obligations in accordance with Section 58.1 of the </w:t>
      </w:r>
      <w:r w:rsidRPr="005F2468">
        <w:rPr>
          <w:i/>
          <w:iCs/>
          <w:color w:val="000000" w:themeColor="text1"/>
        </w:rPr>
        <w:t>Forest Act</w:t>
      </w:r>
      <w:r w:rsidRPr="005F2468">
        <w:rPr>
          <w:color w:val="000000" w:themeColor="text1"/>
        </w:rPr>
        <w:t xml:space="preserve"> </w:t>
      </w:r>
      <w:r w:rsidRPr="005F2468">
        <w:rPr>
          <w:b/>
          <w:bCs/>
          <w:color w:val="000000" w:themeColor="text1"/>
        </w:rPr>
        <w:t>prior</w:t>
      </w:r>
      <w:r w:rsidRPr="005F2468">
        <w:rPr>
          <w:color w:val="000000" w:themeColor="text1"/>
        </w:rPr>
        <w:t xml:space="preserve"> </w:t>
      </w:r>
      <w:r w:rsidRPr="00682215">
        <w:rPr>
          <w:b/>
          <w:bCs/>
          <w:color w:val="000000" w:themeColor="text1"/>
        </w:rPr>
        <w:t>to the expiry of the licence</w:t>
      </w:r>
      <w:r w:rsidRPr="005F2468">
        <w:rPr>
          <w:color w:val="000000" w:themeColor="text1"/>
        </w:rPr>
        <w:t xml:space="preserve">.  </w:t>
      </w:r>
    </w:p>
    <w:p w14:paraId="15B64EDA" w14:textId="77777777" w:rsidR="005F2468" w:rsidRPr="005F2468" w:rsidRDefault="005F2468" w:rsidP="005F2468">
      <w:pPr>
        <w:autoSpaceDE w:val="0"/>
        <w:autoSpaceDN w:val="0"/>
        <w:rPr>
          <w:color w:val="000000" w:themeColor="text1"/>
        </w:rPr>
      </w:pPr>
    </w:p>
    <w:p w14:paraId="0DFBBF77" w14:textId="77777777" w:rsidR="005F2468" w:rsidRPr="005F2468" w:rsidRDefault="005F2468" w:rsidP="005F2468">
      <w:pPr>
        <w:autoSpaceDE w:val="0"/>
        <w:autoSpaceDN w:val="0"/>
        <w:rPr>
          <w:color w:val="000000" w:themeColor="text1"/>
        </w:rPr>
      </w:pPr>
      <w:r w:rsidRPr="005F2468">
        <w:rPr>
          <w:color w:val="000000" w:themeColor="text1"/>
        </w:rPr>
        <w:t xml:space="preserve">TSL holders are strongly advised to seek advice from the TSM regarding licence term extensions (e.g. process, fees, obligations, timelines, etc.) well before the expiry date of the TSL. </w:t>
      </w:r>
    </w:p>
    <w:p w14:paraId="0DECE989" w14:textId="77777777" w:rsidR="005F2468" w:rsidRPr="005F2468" w:rsidRDefault="005F2468" w:rsidP="005F2468">
      <w:pPr>
        <w:autoSpaceDE w:val="0"/>
        <w:autoSpaceDN w:val="0"/>
        <w:rPr>
          <w:color w:val="000000" w:themeColor="text1"/>
        </w:rPr>
      </w:pPr>
    </w:p>
    <w:p w14:paraId="54C7F42D" w14:textId="77777777" w:rsidR="005F2468" w:rsidRPr="005F2468" w:rsidRDefault="005F2468" w:rsidP="005F2468">
      <w:pPr>
        <w:autoSpaceDE w:val="0"/>
        <w:autoSpaceDN w:val="0"/>
        <w:rPr>
          <w:color w:val="000000" w:themeColor="text1"/>
        </w:rPr>
      </w:pPr>
      <w:r w:rsidRPr="005F2468">
        <w:rPr>
          <w:color w:val="000000" w:themeColor="text1"/>
        </w:rPr>
        <w:t>The term of the TSL cannot be extended after the licence has expired.</w:t>
      </w:r>
    </w:p>
    <w:p w14:paraId="3E5F6882" w14:textId="5F7A9359" w:rsidR="00302B12" w:rsidRPr="005F2468" w:rsidRDefault="00302B12" w:rsidP="00302B12">
      <w:pPr>
        <w:autoSpaceDE w:val="0"/>
        <w:autoSpaceDN w:val="0"/>
        <w:adjustRightInd w:val="0"/>
        <w:rPr>
          <w:rFonts w:cs="Arial"/>
          <w:color w:val="000000" w:themeColor="text1"/>
          <w:szCs w:val="24"/>
        </w:rPr>
      </w:pPr>
    </w:p>
    <w:p w14:paraId="6D391845" w14:textId="77777777" w:rsidR="00302B12" w:rsidRPr="005F2468" w:rsidRDefault="00302B12" w:rsidP="00302B12">
      <w:pPr>
        <w:autoSpaceDE w:val="0"/>
        <w:autoSpaceDN w:val="0"/>
        <w:adjustRightInd w:val="0"/>
        <w:rPr>
          <w:rFonts w:cs="Arial"/>
          <w:color w:val="000000" w:themeColor="text1"/>
          <w:szCs w:val="24"/>
        </w:rPr>
      </w:pPr>
    </w:p>
    <w:p w14:paraId="334A52A7" w14:textId="77777777" w:rsidR="00DC38F0" w:rsidRPr="005F2468" w:rsidRDefault="00DC38F0" w:rsidP="007A4B6A">
      <w:pPr>
        <w:autoSpaceDE w:val="0"/>
        <w:autoSpaceDN w:val="0"/>
        <w:adjustRightInd w:val="0"/>
        <w:rPr>
          <w:rFonts w:cs="Arial"/>
          <w:color w:val="000000" w:themeColor="text1"/>
          <w:szCs w:val="24"/>
        </w:rPr>
      </w:pPr>
    </w:p>
    <w:sectPr w:rsidR="00DC38F0" w:rsidRPr="005F2468" w:rsidSect="008D103A">
      <w:headerReference w:type="even" r:id="rId18"/>
      <w:headerReference w:type="default" r:id="rId19"/>
      <w:footerReference w:type="even" r:id="rId20"/>
      <w:footerReference w:type="default" r:id="rId21"/>
      <w:footerReference w:type="first" r:id="rId22"/>
      <w:pgSz w:w="12240" w:h="15840" w:code="1"/>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DCCF78" w14:textId="77777777" w:rsidR="008839ED" w:rsidRDefault="008839ED" w:rsidP="000A346B">
      <w:r>
        <w:separator/>
      </w:r>
    </w:p>
  </w:endnote>
  <w:endnote w:type="continuationSeparator" w:id="0">
    <w:p w14:paraId="559076F4" w14:textId="77777777" w:rsidR="008839ED" w:rsidRDefault="008839ED" w:rsidP="000A3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5082DA" w14:textId="53664E87" w:rsidR="008839ED" w:rsidRPr="00211279" w:rsidRDefault="00D72DE9" w:rsidP="00E36C97">
    <w:pPr>
      <w:pStyle w:val="Footer"/>
      <w:rPr>
        <w:b/>
      </w:rPr>
    </w:pPr>
    <w:r w:rsidRPr="00211279">
      <w:rPr>
        <w:b/>
      </w:rPr>
      <w:t xml:space="preserve">Updated: </w:t>
    </w:r>
    <w:r>
      <w:rPr>
        <w:b/>
      </w:rPr>
      <w:t>May 28, 2020</w:t>
    </w:r>
    <w:r w:rsidR="008839ED" w:rsidRPr="00211279">
      <w:rPr>
        <w:b/>
      </w:rPr>
      <w:tab/>
    </w:r>
    <w:r w:rsidR="008839ED" w:rsidRPr="00211279">
      <w:rPr>
        <w:b/>
      </w:rPr>
      <w:tab/>
      <w:t xml:space="preserve">Page </w:t>
    </w:r>
    <w:r w:rsidR="008839ED" w:rsidRPr="00211279">
      <w:rPr>
        <w:b/>
      </w:rPr>
      <w:fldChar w:fldCharType="begin"/>
    </w:r>
    <w:r w:rsidR="008839ED" w:rsidRPr="00211279">
      <w:rPr>
        <w:b/>
      </w:rPr>
      <w:instrText xml:space="preserve"> PAGE   \* MERGEFORMAT </w:instrText>
    </w:r>
    <w:r w:rsidR="008839ED" w:rsidRPr="00211279">
      <w:rPr>
        <w:b/>
      </w:rPr>
      <w:fldChar w:fldCharType="separate"/>
    </w:r>
    <w:r w:rsidR="008839ED">
      <w:rPr>
        <w:b/>
        <w:noProof/>
      </w:rPr>
      <w:t>4</w:t>
    </w:r>
    <w:r w:rsidR="008839ED" w:rsidRPr="00211279">
      <w:rPr>
        <w:b/>
      </w:rPr>
      <w:fldChar w:fldCharType="end"/>
    </w:r>
    <w:r w:rsidR="008839ED" w:rsidRPr="00211279">
      <w:rPr>
        <w:b/>
      </w:rPr>
      <w:t xml:space="preserve"> of </w:t>
    </w:r>
    <w:r w:rsidR="008839ED" w:rsidRPr="00211279">
      <w:rPr>
        <w:b/>
      </w:rPr>
      <w:fldChar w:fldCharType="begin"/>
    </w:r>
    <w:r w:rsidR="008839ED" w:rsidRPr="00211279">
      <w:rPr>
        <w:b/>
      </w:rPr>
      <w:instrText xml:space="preserve"> NUMPAGES   \* MERGEFORMAT </w:instrText>
    </w:r>
    <w:r w:rsidR="008839ED" w:rsidRPr="00211279">
      <w:rPr>
        <w:b/>
      </w:rPr>
      <w:fldChar w:fldCharType="separate"/>
    </w:r>
    <w:r w:rsidR="008839ED">
      <w:rPr>
        <w:b/>
        <w:noProof/>
      </w:rPr>
      <w:t>10</w:t>
    </w:r>
    <w:r w:rsidR="008839ED" w:rsidRPr="00211279">
      <w:rPr>
        <w:b/>
      </w:rPr>
      <w:fldChar w:fldCharType="end"/>
    </w:r>
  </w:p>
  <w:p w14:paraId="082EF904" w14:textId="77777777" w:rsidR="008839ED" w:rsidRDefault="008839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7D2E2" w14:textId="7C1F0A5A" w:rsidR="008839ED" w:rsidRPr="00211279" w:rsidRDefault="00D72DE9" w:rsidP="00E36C97">
    <w:pPr>
      <w:pStyle w:val="Footer"/>
      <w:rPr>
        <w:b/>
      </w:rPr>
    </w:pPr>
    <w:r w:rsidRPr="00211279">
      <w:rPr>
        <w:b/>
      </w:rPr>
      <w:t xml:space="preserve">Updated: </w:t>
    </w:r>
    <w:r>
      <w:rPr>
        <w:b/>
      </w:rPr>
      <w:t>May 28, 2020</w:t>
    </w:r>
    <w:r w:rsidR="008839ED" w:rsidRPr="00211279">
      <w:rPr>
        <w:b/>
      </w:rPr>
      <w:tab/>
    </w:r>
    <w:r w:rsidR="008839ED" w:rsidRPr="00211279">
      <w:rPr>
        <w:b/>
      </w:rPr>
      <w:tab/>
      <w:t xml:space="preserve">Page </w:t>
    </w:r>
    <w:r w:rsidR="008839ED" w:rsidRPr="00211279">
      <w:rPr>
        <w:b/>
      </w:rPr>
      <w:fldChar w:fldCharType="begin"/>
    </w:r>
    <w:r w:rsidR="008839ED" w:rsidRPr="00211279">
      <w:rPr>
        <w:b/>
      </w:rPr>
      <w:instrText xml:space="preserve"> PAGE   \* MERGEFORMAT </w:instrText>
    </w:r>
    <w:r w:rsidR="008839ED" w:rsidRPr="00211279">
      <w:rPr>
        <w:b/>
      </w:rPr>
      <w:fldChar w:fldCharType="separate"/>
    </w:r>
    <w:r w:rsidR="008839ED">
      <w:rPr>
        <w:b/>
        <w:noProof/>
      </w:rPr>
      <w:t>3</w:t>
    </w:r>
    <w:r w:rsidR="008839ED" w:rsidRPr="00211279">
      <w:rPr>
        <w:b/>
      </w:rPr>
      <w:fldChar w:fldCharType="end"/>
    </w:r>
    <w:r w:rsidR="008839ED" w:rsidRPr="00211279">
      <w:rPr>
        <w:b/>
      </w:rPr>
      <w:t xml:space="preserve"> of </w:t>
    </w:r>
    <w:r w:rsidR="008839ED" w:rsidRPr="00211279">
      <w:rPr>
        <w:b/>
      </w:rPr>
      <w:fldChar w:fldCharType="begin"/>
    </w:r>
    <w:r w:rsidR="008839ED" w:rsidRPr="00211279">
      <w:rPr>
        <w:b/>
      </w:rPr>
      <w:instrText xml:space="preserve"> NUMPAGES   \* MERGEFORMAT </w:instrText>
    </w:r>
    <w:r w:rsidR="008839ED" w:rsidRPr="00211279">
      <w:rPr>
        <w:b/>
      </w:rPr>
      <w:fldChar w:fldCharType="separate"/>
    </w:r>
    <w:r w:rsidR="008839ED">
      <w:rPr>
        <w:b/>
        <w:noProof/>
      </w:rPr>
      <w:t>10</w:t>
    </w:r>
    <w:r w:rsidR="008839ED" w:rsidRPr="00211279">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34150F" w14:textId="1F6F071D" w:rsidR="008839ED" w:rsidRPr="00211279" w:rsidRDefault="00D72DE9" w:rsidP="008D103A">
    <w:pPr>
      <w:pStyle w:val="Footer"/>
      <w:rPr>
        <w:b/>
      </w:rPr>
    </w:pPr>
    <w:r w:rsidRPr="00211279">
      <w:rPr>
        <w:b/>
      </w:rPr>
      <w:t xml:space="preserve">Updated: </w:t>
    </w:r>
    <w:r>
      <w:rPr>
        <w:b/>
      </w:rPr>
      <w:t>May 28, 2020</w:t>
    </w:r>
    <w:r w:rsidR="008839ED" w:rsidRPr="00211279">
      <w:rPr>
        <w:b/>
      </w:rPr>
      <w:tab/>
    </w:r>
    <w:r w:rsidR="008839ED" w:rsidRPr="00211279">
      <w:rPr>
        <w:b/>
      </w:rPr>
      <w:tab/>
      <w:t xml:space="preserve">Page </w:t>
    </w:r>
    <w:r w:rsidR="008839ED" w:rsidRPr="00211279">
      <w:rPr>
        <w:b/>
      </w:rPr>
      <w:fldChar w:fldCharType="begin"/>
    </w:r>
    <w:r w:rsidR="008839ED" w:rsidRPr="00211279">
      <w:rPr>
        <w:b/>
      </w:rPr>
      <w:instrText xml:space="preserve"> PAGE   \* MERGEFORMAT </w:instrText>
    </w:r>
    <w:r w:rsidR="008839ED" w:rsidRPr="00211279">
      <w:rPr>
        <w:b/>
      </w:rPr>
      <w:fldChar w:fldCharType="separate"/>
    </w:r>
    <w:r w:rsidR="008839ED">
      <w:rPr>
        <w:b/>
        <w:noProof/>
      </w:rPr>
      <w:t>1</w:t>
    </w:r>
    <w:r w:rsidR="008839ED" w:rsidRPr="00211279">
      <w:rPr>
        <w:b/>
      </w:rPr>
      <w:fldChar w:fldCharType="end"/>
    </w:r>
    <w:r w:rsidR="008839ED" w:rsidRPr="00211279">
      <w:rPr>
        <w:b/>
      </w:rPr>
      <w:t xml:space="preserve"> of </w:t>
    </w:r>
    <w:r w:rsidR="008839ED" w:rsidRPr="00211279">
      <w:rPr>
        <w:b/>
      </w:rPr>
      <w:fldChar w:fldCharType="begin"/>
    </w:r>
    <w:r w:rsidR="008839ED" w:rsidRPr="00211279">
      <w:rPr>
        <w:b/>
      </w:rPr>
      <w:instrText xml:space="preserve"> NUMPAGES   \* MERGEFORMAT </w:instrText>
    </w:r>
    <w:r w:rsidR="008839ED" w:rsidRPr="00211279">
      <w:rPr>
        <w:b/>
      </w:rPr>
      <w:fldChar w:fldCharType="separate"/>
    </w:r>
    <w:r w:rsidR="008839ED">
      <w:rPr>
        <w:b/>
        <w:noProof/>
      </w:rPr>
      <w:t>10</w:t>
    </w:r>
    <w:r w:rsidR="008839ED" w:rsidRPr="00211279">
      <w:rPr>
        <w:b/>
      </w:rPr>
      <w:fldChar w:fldCharType="end"/>
    </w:r>
  </w:p>
  <w:p w14:paraId="21791206" w14:textId="77777777" w:rsidR="008839ED" w:rsidRDefault="008839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9F6E3A" w14:textId="77777777" w:rsidR="008839ED" w:rsidRDefault="008839ED" w:rsidP="000A346B">
      <w:r>
        <w:separator/>
      </w:r>
    </w:p>
  </w:footnote>
  <w:footnote w:type="continuationSeparator" w:id="0">
    <w:p w14:paraId="342CCD72" w14:textId="77777777" w:rsidR="008839ED" w:rsidRDefault="008839ED" w:rsidP="000A3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8C850" w14:textId="741785E7" w:rsidR="008839ED" w:rsidRDefault="008839ED" w:rsidP="00E36C97">
    <w:pPr>
      <w:pStyle w:val="Title"/>
      <w:jc w:val="left"/>
      <w:rPr>
        <w:sz w:val="28"/>
      </w:rPr>
    </w:pPr>
    <w:r w:rsidRPr="005429B8">
      <w:rPr>
        <w:sz w:val="28"/>
      </w:rPr>
      <w:t>Timber Sale Licence - Safety and Highlights Report</w:t>
    </w:r>
  </w:p>
  <w:p w14:paraId="13621FD1" w14:textId="33780B73" w:rsidR="008839ED" w:rsidRDefault="008839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62DEC" w14:textId="7996FEBC" w:rsidR="008839ED" w:rsidRDefault="008839ED" w:rsidP="008D103A">
    <w:pPr>
      <w:pStyle w:val="Title"/>
      <w:jc w:val="left"/>
      <w:rPr>
        <w:sz w:val="28"/>
      </w:rPr>
    </w:pPr>
    <w:r w:rsidRPr="005429B8">
      <w:rPr>
        <w:sz w:val="28"/>
      </w:rPr>
      <w:t>Timber Sale Licence - Safety and Highlights Report</w:t>
    </w:r>
  </w:p>
  <w:p w14:paraId="4E4B1719" w14:textId="4578E9E0" w:rsidR="008839ED" w:rsidRDefault="008839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32CDF"/>
    <w:multiLevelType w:val="hybridMultilevel"/>
    <w:tmpl w:val="43B253F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0BAA2B17"/>
    <w:multiLevelType w:val="hybridMultilevel"/>
    <w:tmpl w:val="A566A6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B0139D1"/>
    <w:multiLevelType w:val="hybridMultilevel"/>
    <w:tmpl w:val="86ECAD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5D51A55"/>
    <w:multiLevelType w:val="hybridMultilevel"/>
    <w:tmpl w:val="DECEFD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9206430"/>
    <w:multiLevelType w:val="multilevel"/>
    <w:tmpl w:val="9CD4F7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B247F2"/>
    <w:multiLevelType w:val="hybridMultilevel"/>
    <w:tmpl w:val="E02A2798"/>
    <w:lvl w:ilvl="0" w:tplc="63E240F4">
      <w:start w:val="1"/>
      <w:numFmt w:val="bullet"/>
      <w:lvlText w:val=""/>
      <w:lvlJc w:val="left"/>
      <w:pPr>
        <w:ind w:left="1800" w:hanging="360"/>
      </w:pPr>
      <w:rPr>
        <w:rFonts w:ascii="Symbol" w:hAnsi="Symbol" w:hint="default"/>
        <w:color w:val="auto"/>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start w:val="1"/>
      <w:numFmt w:val="bullet"/>
      <w:lvlText w:val="o"/>
      <w:lvlJc w:val="left"/>
      <w:pPr>
        <w:ind w:left="4680" w:hanging="360"/>
      </w:pPr>
      <w:rPr>
        <w:rFonts w:ascii="Courier New" w:hAnsi="Courier New" w:cs="Courier New" w:hint="default"/>
      </w:rPr>
    </w:lvl>
    <w:lvl w:ilvl="5" w:tplc="10090005">
      <w:start w:val="1"/>
      <w:numFmt w:val="bullet"/>
      <w:lvlText w:val=""/>
      <w:lvlJc w:val="left"/>
      <w:pPr>
        <w:ind w:left="5400" w:hanging="360"/>
      </w:pPr>
      <w:rPr>
        <w:rFonts w:ascii="Wingdings" w:hAnsi="Wingdings" w:hint="default"/>
      </w:rPr>
    </w:lvl>
    <w:lvl w:ilvl="6" w:tplc="10090001">
      <w:start w:val="1"/>
      <w:numFmt w:val="bullet"/>
      <w:lvlText w:val=""/>
      <w:lvlJc w:val="left"/>
      <w:pPr>
        <w:ind w:left="6120" w:hanging="360"/>
      </w:pPr>
      <w:rPr>
        <w:rFonts w:ascii="Symbol" w:hAnsi="Symbol" w:hint="default"/>
      </w:rPr>
    </w:lvl>
    <w:lvl w:ilvl="7" w:tplc="10090003">
      <w:start w:val="1"/>
      <w:numFmt w:val="bullet"/>
      <w:lvlText w:val="o"/>
      <w:lvlJc w:val="left"/>
      <w:pPr>
        <w:ind w:left="6840" w:hanging="360"/>
      </w:pPr>
      <w:rPr>
        <w:rFonts w:ascii="Courier New" w:hAnsi="Courier New" w:cs="Courier New" w:hint="default"/>
      </w:rPr>
    </w:lvl>
    <w:lvl w:ilvl="8" w:tplc="10090005">
      <w:start w:val="1"/>
      <w:numFmt w:val="bullet"/>
      <w:lvlText w:val=""/>
      <w:lvlJc w:val="left"/>
      <w:pPr>
        <w:ind w:left="7560" w:hanging="360"/>
      </w:pPr>
      <w:rPr>
        <w:rFonts w:ascii="Wingdings" w:hAnsi="Wingdings" w:hint="default"/>
      </w:rPr>
    </w:lvl>
  </w:abstractNum>
  <w:abstractNum w:abstractNumId="6" w15:restartNumberingAfterBreak="0">
    <w:nsid w:val="37DE11AD"/>
    <w:multiLevelType w:val="hybridMultilevel"/>
    <w:tmpl w:val="9670F5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25E4A0F"/>
    <w:multiLevelType w:val="hybridMultilevel"/>
    <w:tmpl w:val="C952C3A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8" w15:restartNumberingAfterBreak="0">
    <w:nsid w:val="42A614D0"/>
    <w:multiLevelType w:val="hybridMultilevel"/>
    <w:tmpl w:val="29DC52F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0F338EE"/>
    <w:multiLevelType w:val="hybridMultilevel"/>
    <w:tmpl w:val="A224BD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3D31A70"/>
    <w:multiLevelType w:val="hybridMultilevel"/>
    <w:tmpl w:val="E3E4387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1" w15:restartNumberingAfterBreak="0">
    <w:nsid w:val="58353BCF"/>
    <w:multiLevelType w:val="hybridMultilevel"/>
    <w:tmpl w:val="77627C7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59E3142C"/>
    <w:multiLevelType w:val="hybridMultilevel"/>
    <w:tmpl w:val="39BC39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1385AEE"/>
    <w:multiLevelType w:val="hybridMultilevel"/>
    <w:tmpl w:val="4D205BD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4" w15:restartNumberingAfterBreak="0">
    <w:nsid w:val="650F37F8"/>
    <w:multiLevelType w:val="hybridMultilevel"/>
    <w:tmpl w:val="B3544F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CCD5396"/>
    <w:multiLevelType w:val="hybridMultilevel"/>
    <w:tmpl w:val="C284D58E"/>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6" w15:restartNumberingAfterBreak="0">
    <w:nsid w:val="71CD0654"/>
    <w:multiLevelType w:val="hybridMultilevel"/>
    <w:tmpl w:val="21C62328"/>
    <w:lvl w:ilvl="0" w:tplc="05B66B34">
      <w:start w:val="1"/>
      <w:numFmt w:val="decimal"/>
      <w:lvlText w:val="%1."/>
      <w:lvlJc w:val="left"/>
      <w:pPr>
        <w:ind w:left="923" w:hanging="360"/>
      </w:pPr>
      <w:rPr>
        <w:rFonts w:hint="default"/>
      </w:rPr>
    </w:lvl>
    <w:lvl w:ilvl="1" w:tplc="10090019" w:tentative="1">
      <w:start w:val="1"/>
      <w:numFmt w:val="lowerLetter"/>
      <w:lvlText w:val="%2."/>
      <w:lvlJc w:val="left"/>
      <w:pPr>
        <w:ind w:left="1643" w:hanging="360"/>
      </w:pPr>
    </w:lvl>
    <w:lvl w:ilvl="2" w:tplc="1009001B" w:tentative="1">
      <w:start w:val="1"/>
      <w:numFmt w:val="lowerRoman"/>
      <w:lvlText w:val="%3."/>
      <w:lvlJc w:val="right"/>
      <w:pPr>
        <w:ind w:left="2363" w:hanging="180"/>
      </w:pPr>
    </w:lvl>
    <w:lvl w:ilvl="3" w:tplc="1009000F" w:tentative="1">
      <w:start w:val="1"/>
      <w:numFmt w:val="decimal"/>
      <w:lvlText w:val="%4."/>
      <w:lvlJc w:val="left"/>
      <w:pPr>
        <w:ind w:left="3083" w:hanging="360"/>
      </w:pPr>
    </w:lvl>
    <w:lvl w:ilvl="4" w:tplc="10090019" w:tentative="1">
      <w:start w:val="1"/>
      <w:numFmt w:val="lowerLetter"/>
      <w:lvlText w:val="%5."/>
      <w:lvlJc w:val="left"/>
      <w:pPr>
        <w:ind w:left="3803" w:hanging="360"/>
      </w:pPr>
    </w:lvl>
    <w:lvl w:ilvl="5" w:tplc="1009001B" w:tentative="1">
      <w:start w:val="1"/>
      <w:numFmt w:val="lowerRoman"/>
      <w:lvlText w:val="%6."/>
      <w:lvlJc w:val="right"/>
      <w:pPr>
        <w:ind w:left="4523" w:hanging="180"/>
      </w:pPr>
    </w:lvl>
    <w:lvl w:ilvl="6" w:tplc="1009000F" w:tentative="1">
      <w:start w:val="1"/>
      <w:numFmt w:val="decimal"/>
      <w:lvlText w:val="%7."/>
      <w:lvlJc w:val="left"/>
      <w:pPr>
        <w:ind w:left="5243" w:hanging="360"/>
      </w:pPr>
    </w:lvl>
    <w:lvl w:ilvl="7" w:tplc="10090019" w:tentative="1">
      <w:start w:val="1"/>
      <w:numFmt w:val="lowerLetter"/>
      <w:lvlText w:val="%8."/>
      <w:lvlJc w:val="left"/>
      <w:pPr>
        <w:ind w:left="5963" w:hanging="360"/>
      </w:pPr>
    </w:lvl>
    <w:lvl w:ilvl="8" w:tplc="1009001B" w:tentative="1">
      <w:start w:val="1"/>
      <w:numFmt w:val="lowerRoman"/>
      <w:lvlText w:val="%9."/>
      <w:lvlJc w:val="right"/>
      <w:pPr>
        <w:ind w:left="6683" w:hanging="180"/>
      </w:pPr>
    </w:lvl>
  </w:abstractNum>
  <w:abstractNum w:abstractNumId="17" w15:restartNumberingAfterBreak="0">
    <w:nsid w:val="760A2E69"/>
    <w:multiLevelType w:val="hybridMultilevel"/>
    <w:tmpl w:val="9A0096C0"/>
    <w:lvl w:ilvl="0" w:tplc="10090017">
      <w:start w:val="1"/>
      <w:numFmt w:val="lowerLetter"/>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8" w15:restartNumberingAfterBreak="0">
    <w:nsid w:val="7F280850"/>
    <w:multiLevelType w:val="hybridMultilevel"/>
    <w:tmpl w:val="21C62328"/>
    <w:lvl w:ilvl="0" w:tplc="05B66B34">
      <w:start w:val="1"/>
      <w:numFmt w:val="decimal"/>
      <w:lvlText w:val="%1."/>
      <w:lvlJc w:val="left"/>
      <w:pPr>
        <w:ind w:left="923" w:hanging="360"/>
      </w:pPr>
      <w:rPr>
        <w:rFonts w:hint="default"/>
      </w:rPr>
    </w:lvl>
    <w:lvl w:ilvl="1" w:tplc="10090019" w:tentative="1">
      <w:start w:val="1"/>
      <w:numFmt w:val="lowerLetter"/>
      <w:lvlText w:val="%2."/>
      <w:lvlJc w:val="left"/>
      <w:pPr>
        <w:ind w:left="1643" w:hanging="360"/>
      </w:pPr>
    </w:lvl>
    <w:lvl w:ilvl="2" w:tplc="1009001B" w:tentative="1">
      <w:start w:val="1"/>
      <w:numFmt w:val="lowerRoman"/>
      <w:lvlText w:val="%3."/>
      <w:lvlJc w:val="right"/>
      <w:pPr>
        <w:ind w:left="2363" w:hanging="180"/>
      </w:pPr>
    </w:lvl>
    <w:lvl w:ilvl="3" w:tplc="1009000F" w:tentative="1">
      <w:start w:val="1"/>
      <w:numFmt w:val="decimal"/>
      <w:lvlText w:val="%4."/>
      <w:lvlJc w:val="left"/>
      <w:pPr>
        <w:ind w:left="3083" w:hanging="360"/>
      </w:pPr>
    </w:lvl>
    <w:lvl w:ilvl="4" w:tplc="10090019" w:tentative="1">
      <w:start w:val="1"/>
      <w:numFmt w:val="lowerLetter"/>
      <w:lvlText w:val="%5."/>
      <w:lvlJc w:val="left"/>
      <w:pPr>
        <w:ind w:left="3803" w:hanging="360"/>
      </w:pPr>
    </w:lvl>
    <w:lvl w:ilvl="5" w:tplc="1009001B" w:tentative="1">
      <w:start w:val="1"/>
      <w:numFmt w:val="lowerRoman"/>
      <w:lvlText w:val="%6."/>
      <w:lvlJc w:val="right"/>
      <w:pPr>
        <w:ind w:left="4523" w:hanging="180"/>
      </w:pPr>
    </w:lvl>
    <w:lvl w:ilvl="6" w:tplc="1009000F" w:tentative="1">
      <w:start w:val="1"/>
      <w:numFmt w:val="decimal"/>
      <w:lvlText w:val="%7."/>
      <w:lvlJc w:val="left"/>
      <w:pPr>
        <w:ind w:left="5243" w:hanging="360"/>
      </w:pPr>
    </w:lvl>
    <w:lvl w:ilvl="7" w:tplc="10090019" w:tentative="1">
      <w:start w:val="1"/>
      <w:numFmt w:val="lowerLetter"/>
      <w:lvlText w:val="%8."/>
      <w:lvlJc w:val="left"/>
      <w:pPr>
        <w:ind w:left="5963" w:hanging="360"/>
      </w:pPr>
    </w:lvl>
    <w:lvl w:ilvl="8" w:tplc="1009001B" w:tentative="1">
      <w:start w:val="1"/>
      <w:numFmt w:val="lowerRoman"/>
      <w:lvlText w:val="%9."/>
      <w:lvlJc w:val="right"/>
      <w:pPr>
        <w:ind w:left="6683" w:hanging="180"/>
      </w:pPr>
    </w:lvl>
  </w:abstractNum>
  <w:num w:numId="1">
    <w:abstractNumId w:val="8"/>
  </w:num>
  <w:num w:numId="2">
    <w:abstractNumId w:val="17"/>
  </w:num>
  <w:num w:numId="3">
    <w:abstractNumId w:val="2"/>
  </w:num>
  <w:num w:numId="4">
    <w:abstractNumId w:val="4"/>
  </w:num>
  <w:num w:numId="5">
    <w:abstractNumId w:val="0"/>
  </w:num>
  <w:num w:numId="6">
    <w:abstractNumId w:val="0"/>
  </w:num>
  <w:num w:numId="7">
    <w:abstractNumId w:val="11"/>
  </w:num>
  <w:num w:numId="8">
    <w:abstractNumId w:val="14"/>
  </w:num>
  <w:num w:numId="9">
    <w:abstractNumId w:val="3"/>
  </w:num>
  <w:num w:numId="10">
    <w:abstractNumId w:val="9"/>
  </w:num>
  <w:num w:numId="11">
    <w:abstractNumId w:val="6"/>
  </w:num>
  <w:num w:numId="12">
    <w:abstractNumId w:val="13"/>
  </w:num>
  <w:num w:numId="13">
    <w:abstractNumId w:val="10"/>
  </w:num>
  <w:num w:numId="14">
    <w:abstractNumId w:val="16"/>
  </w:num>
  <w:num w:numId="15">
    <w:abstractNumId w:val="1"/>
  </w:num>
  <w:num w:numId="16">
    <w:abstractNumId w:val="7"/>
  </w:num>
  <w:num w:numId="17">
    <w:abstractNumId w:val="12"/>
  </w:num>
  <w:num w:numId="18">
    <w:abstractNumId w:val="18"/>
  </w:num>
  <w:num w:numId="19">
    <w:abstractNumId w:val="15"/>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defaultTabStop w:val="720"/>
  <w:evenAndOddHeaders/>
  <w:characterSpacingControl w:val="doNotCompress"/>
  <w:hdrShapeDefaults>
    <o:shapedefaults v:ext="edit" spidmax="1167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346B"/>
    <w:rsid w:val="00000848"/>
    <w:rsid w:val="00002DC4"/>
    <w:rsid w:val="00007147"/>
    <w:rsid w:val="00015A94"/>
    <w:rsid w:val="000174C2"/>
    <w:rsid w:val="000374D3"/>
    <w:rsid w:val="00047111"/>
    <w:rsid w:val="0005695A"/>
    <w:rsid w:val="00066AD4"/>
    <w:rsid w:val="00074DF4"/>
    <w:rsid w:val="000762BF"/>
    <w:rsid w:val="000766F7"/>
    <w:rsid w:val="0007692E"/>
    <w:rsid w:val="00082D9A"/>
    <w:rsid w:val="0008429E"/>
    <w:rsid w:val="0009142D"/>
    <w:rsid w:val="00094C78"/>
    <w:rsid w:val="000954BA"/>
    <w:rsid w:val="00095565"/>
    <w:rsid w:val="000A1588"/>
    <w:rsid w:val="000A346B"/>
    <w:rsid w:val="000B742B"/>
    <w:rsid w:val="000C1514"/>
    <w:rsid w:val="000C44A3"/>
    <w:rsid w:val="000E7841"/>
    <w:rsid w:val="001019DE"/>
    <w:rsid w:val="00102377"/>
    <w:rsid w:val="00103D81"/>
    <w:rsid w:val="00112506"/>
    <w:rsid w:val="001125F5"/>
    <w:rsid w:val="00143A06"/>
    <w:rsid w:val="0015221B"/>
    <w:rsid w:val="0015374D"/>
    <w:rsid w:val="00170C0F"/>
    <w:rsid w:val="00171B0D"/>
    <w:rsid w:val="001820F3"/>
    <w:rsid w:val="001904AE"/>
    <w:rsid w:val="001A310F"/>
    <w:rsid w:val="001A3358"/>
    <w:rsid w:val="001A4237"/>
    <w:rsid w:val="001A79DA"/>
    <w:rsid w:val="001B396A"/>
    <w:rsid w:val="001B7A36"/>
    <w:rsid w:val="001C7C98"/>
    <w:rsid w:val="001D19F3"/>
    <w:rsid w:val="001E008E"/>
    <w:rsid w:val="001E574E"/>
    <w:rsid w:val="001F7BCB"/>
    <w:rsid w:val="00211279"/>
    <w:rsid w:val="00211645"/>
    <w:rsid w:val="00224086"/>
    <w:rsid w:val="00241882"/>
    <w:rsid w:val="0025208A"/>
    <w:rsid w:val="00261DAA"/>
    <w:rsid w:val="002845C8"/>
    <w:rsid w:val="0028721F"/>
    <w:rsid w:val="002934E1"/>
    <w:rsid w:val="00294285"/>
    <w:rsid w:val="00294A27"/>
    <w:rsid w:val="002A21EA"/>
    <w:rsid w:val="002D0EB5"/>
    <w:rsid w:val="002D1018"/>
    <w:rsid w:val="002D3714"/>
    <w:rsid w:val="002F6EC2"/>
    <w:rsid w:val="00302B12"/>
    <w:rsid w:val="00302CB9"/>
    <w:rsid w:val="00304E22"/>
    <w:rsid w:val="00306DCD"/>
    <w:rsid w:val="00325C3E"/>
    <w:rsid w:val="003329E1"/>
    <w:rsid w:val="00333F65"/>
    <w:rsid w:val="00345177"/>
    <w:rsid w:val="00371B6F"/>
    <w:rsid w:val="003823A8"/>
    <w:rsid w:val="00384A17"/>
    <w:rsid w:val="003B546C"/>
    <w:rsid w:val="003B5964"/>
    <w:rsid w:val="003D0922"/>
    <w:rsid w:val="003D0FF1"/>
    <w:rsid w:val="003D29F7"/>
    <w:rsid w:val="003D6AE8"/>
    <w:rsid w:val="003F466A"/>
    <w:rsid w:val="00415305"/>
    <w:rsid w:val="00424314"/>
    <w:rsid w:val="0043089C"/>
    <w:rsid w:val="0044282D"/>
    <w:rsid w:val="0044498A"/>
    <w:rsid w:val="00455F59"/>
    <w:rsid w:val="004715EE"/>
    <w:rsid w:val="00471BFA"/>
    <w:rsid w:val="004858A4"/>
    <w:rsid w:val="0049194C"/>
    <w:rsid w:val="004B2128"/>
    <w:rsid w:val="004C060E"/>
    <w:rsid w:val="004C14AF"/>
    <w:rsid w:val="004C179F"/>
    <w:rsid w:val="004D37C1"/>
    <w:rsid w:val="004D55D6"/>
    <w:rsid w:val="004D700A"/>
    <w:rsid w:val="004D7B51"/>
    <w:rsid w:val="004E5D1E"/>
    <w:rsid w:val="004E7119"/>
    <w:rsid w:val="004F0EF6"/>
    <w:rsid w:val="004F3484"/>
    <w:rsid w:val="00503748"/>
    <w:rsid w:val="00505F6D"/>
    <w:rsid w:val="0051410D"/>
    <w:rsid w:val="00533150"/>
    <w:rsid w:val="005347C1"/>
    <w:rsid w:val="00542880"/>
    <w:rsid w:val="005543FC"/>
    <w:rsid w:val="00561175"/>
    <w:rsid w:val="00572ED5"/>
    <w:rsid w:val="00575CCD"/>
    <w:rsid w:val="00585003"/>
    <w:rsid w:val="00586531"/>
    <w:rsid w:val="00586C9D"/>
    <w:rsid w:val="005A1852"/>
    <w:rsid w:val="005B44E2"/>
    <w:rsid w:val="005B6BF8"/>
    <w:rsid w:val="005B79F9"/>
    <w:rsid w:val="005C7985"/>
    <w:rsid w:val="005D10FB"/>
    <w:rsid w:val="005D3E27"/>
    <w:rsid w:val="005E6754"/>
    <w:rsid w:val="005F0251"/>
    <w:rsid w:val="005F113B"/>
    <w:rsid w:val="005F2468"/>
    <w:rsid w:val="00601F93"/>
    <w:rsid w:val="00602558"/>
    <w:rsid w:val="00616CE3"/>
    <w:rsid w:val="00620500"/>
    <w:rsid w:val="006338A3"/>
    <w:rsid w:val="00634DC5"/>
    <w:rsid w:val="00636411"/>
    <w:rsid w:val="00640AC8"/>
    <w:rsid w:val="006411ED"/>
    <w:rsid w:val="006415DF"/>
    <w:rsid w:val="00650AFE"/>
    <w:rsid w:val="00655B2F"/>
    <w:rsid w:val="00682215"/>
    <w:rsid w:val="006854A3"/>
    <w:rsid w:val="00690FE1"/>
    <w:rsid w:val="00695F82"/>
    <w:rsid w:val="006C1D8B"/>
    <w:rsid w:val="006C3F29"/>
    <w:rsid w:val="006D581A"/>
    <w:rsid w:val="006D698A"/>
    <w:rsid w:val="006D6FB0"/>
    <w:rsid w:val="006D73FC"/>
    <w:rsid w:val="006E22A1"/>
    <w:rsid w:val="006E55DF"/>
    <w:rsid w:val="006F1610"/>
    <w:rsid w:val="00703356"/>
    <w:rsid w:val="00703DCA"/>
    <w:rsid w:val="00712D40"/>
    <w:rsid w:val="0073738F"/>
    <w:rsid w:val="007466FE"/>
    <w:rsid w:val="00746F0E"/>
    <w:rsid w:val="007615A0"/>
    <w:rsid w:val="00785FAD"/>
    <w:rsid w:val="00785FB4"/>
    <w:rsid w:val="00796C44"/>
    <w:rsid w:val="007A4B6A"/>
    <w:rsid w:val="007A6283"/>
    <w:rsid w:val="007B19C8"/>
    <w:rsid w:val="007C398E"/>
    <w:rsid w:val="007D0D9E"/>
    <w:rsid w:val="007E054D"/>
    <w:rsid w:val="007E3F21"/>
    <w:rsid w:val="008006D6"/>
    <w:rsid w:val="00800E30"/>
    <w:rsid w:val="0080750C"/>
    <w:rsid w:val="008137FA"/>
    <w:rsid w:val="00820EF3"/>
    <w:rsid w:val="008254D1"/>
    <w:rsid w:val="0083330A"/>
    <w:rsid w:val="00835C12"/>
    <w:rsid w:val="00836CFE"/>
    <w:rsid w:val="00846859"/>
    <w:rsid w:val="00873509"/>
    <w:rsid w:val="00877FFC"/>
    <w:rsid w:val="008839ED"/>
    <w:rsid w:val="00894463"/>
    <w:rsid w:val="008A1460"/>
    <w:rsid w:val="008B64E5"/>
    <w:rsid w:val="008C7705"/>
    <w:rsid w:val="008D103A"/>
    <w:rsid w:val="008E17A8"/>
    <w:rsid w:val="008F7F15"/>
    <w:rsid w:val="00900A49"/>
    <w:rsid w:val="00905BD8"/>
    <w:rsid w:val="00915414"/>
    <w:rsid w:val="00935437"/>
    <w:rsid w:val="00935C14"/>
    <w:rsid w:val="009405A7"/>
    <w:rsid w:val="009441F7"/>
    <w:rsid w:val="00947C13"/>
    <w:rsid w:val="00953077"/>
    <w:rsid w:val="009802FB"/>
    <w:rsid w:val="009805AC"/>
    <w:rsid w:val="009858C7"/>
    <w:rsid w:val="00987732"/>
    <w:rsid w:val="00997306"/>
    <w:rsid w:val="009A0B10"/>
    <w:rsid w:val="009A32A1"/>
    <w:rsid w:val="009B2B72"/>
    <w:rsid w:val="009B5107"/>
    <w:rsid w:val="009B77C8"/>
    <w:rsid w:val="009D4A71"/>
    <w:rsid w:val="009E196A"/>
    <w:rsid w:val="009E3F37"/>
    <w:rsid w:val="009E74CE"/>
    <w:rsid w:val="009F1DB6"/>
    <w:rsid w:val="00A03BC0"/>
    <w:rsid w:val="00A04DDE"/>
    <w:rsid w:val="00A11C3A"/>
    <w:rsid w:val="00A264F5"/>
    <w:rsid w:val="00A2789D"/>
    <w:rsid w:val="00A30F95"/>
    <w:rsid w:val="00A465C4"/>
    <w:rsid w:val="00A5399D"/>
    <w:rsid w:val="00A56B05"/>
    <w:rsid w:val="00A64F03"/>
    <w:rsid w:val="00A7420A"/>
    <w:rsid w:val="00A9059E"/>
    <w:rsid w:val="00A9131A"/>
    <w:rsid w:val="00A927C5"/>
    <w:rsid w:val="00AA211E"/>
    <w:rsid w:val="00AA24C6"/>
    <w:rsid w:val="00AA465C"/>
    <w:rsid w:val="00AB43A1"/>
    <w:rsid w:val="00AC4495"/>
    <w:rsid w:val="00AF2C05"/>
    <w:rsid w:val="00B03AE8"/>
    <w:rsid w:val="00B053D4"/>
    <w:rsid w:val="00B12F8B"/>
    <w:rsid w:val="00B37464"/>
    <w:rsid w:val="00B439FA"/>
    <w:rsid w:val="00B45F27"/>
    <w:rsid w:val="00B50106"/>
    <w:rsid w:val="00B5288B"/>
    <w:rsid w:val="00B564BF"/>
    <w:rsid w:val="00B5766F"/>
    <w:rsid w:val="00B70576"/>
    <w:rsid w:val="00B70822"/>
    <w:rsid w:val="00B7582F"/>
    <w:rsid w:val="00B7621F"/>
    <w:rsid w:val="00B806B2"/>
    <w:rsid w:val="00B92F04"/>
    <w:rsid w:val="00BA0A2F"/>
    <w:rsid w:val="00BB2BBB"/>
    <w:rsid w:val="00BC24C9"/>
    <w:rsid w:val="00BC721A"/>
    <w:rsid w:val="00BD5EE3"/>
    <w:rsid w:val="00C06383"/>
    <w:rsid w:val="00C06626"/>
    <w:rsid w:val="00C17C9D"/>
    <w:rsid w:val="00C245F3"/>
    <w:rsid w:val="00C40E0F"/>
    <w:rsid w:val="00C42D3D"/>
    <w:rsid w:val="00C458A1"/>
    <w:rsid w:val="00C616AD"/>
    <w:rsid w:val="00C61717"/>
    <w:rsid w:val="00C7109D"/>
    <w:rsid w:val="00C73BAB"/>
    <w:rsid w:val="00C75832"/>
    <w:rsid w:val="00C833AA"/>
    <w:rsid w:val="00C90A4D"/>
    <w:rsid w:val="00CA235A"/>
    <w:rsid w:val="00CA6B84"/>
    <w:rsid w:val="00CB1B07"/>
    <w:rsid w:val="00CB4AAE"/>
    <w:rsid w:val="00CB4D6F"/>
    <w:rsid w:val="00CC306E"/>
    <w:rsid w:val="00CC68C9"/>
    <w:rsid w:val="00CD4772"/>
    <w:rsid w:val="00CE15B8"/>
    <w:rsid w:val="00CF02F3"/>
    <w:rsid w:val="00D01AC0"/>
    <w:rsid w:val="00D04B32"/>
    <w:rsid w:val="00D43F75"/>
    <w:rsid w:val="00D63169"/>
    <w:rsid w:val="00D6560F"/>
    <w:rsid w:val="00D72DE9"/>
    <w:rsid w:val="00D73580"/>
    <w:rsid w:val="00D808E2"/>
    <w:rsid w:val="00D8490C"/>
    <w:rsid w:val="00D86443"/>
    <w:rsid w:val="00D87411"/>
    <w:rsid w:val="00D90EBE"/>
    <w:rsid w:val="00DA3BD2"/>
    <w:rsid w:val="00DA5C90"/>
    <w:rsid w:val="00DB03AA"/>
    <w:rsid w:val="00DB6A69"/>
    <w:rsid w:val="00DC0553"/>
    <w:rsid w:val="00DC1DD8"/>
    <w:rsid w:val="00DC38F0"/>
    <w:rsid w:val="00DC3E26"/>
    <w:rsid w:val="00DC72C8"/>
    <w:rsid w:val="00DD670E"/>
    <w:rsid w:val="00E0002D"/>
    <w:rsid w:val="00E0236F"/>
    <w:rsid w:val="00E12932"/>
    <w:rsid w:val="00E154E9"/>
    <w:rsid w:val="00E250DC"/>
    <w:rsid w:val="00E36C97"/>
    <w:rsid w:val="00E84C6E"/>
    <w:rsid w:val="00E87ABA"/>
    <w:rsid w:val="00EA7CD8"/>
    <w:rsid w:val="00EB1D71"/>
    <w:rsid w:val="00EB7C62"/>
    <w:rsid w:val="00EC52C7"/>
    <w:rsid w:val="00EC571A"/>
    <w:rsid w:val="00EC673C"/>
    <w:rsid w:val="00EC76F5"/>
    <w:rsid w:val="00ED3463"/>
    <w:rsid w:val="00EF104D"/>
    <w:rsid w:val="00EF1FA8"/>
    <w:rsid w:val="00EF2C06"/>
    <w:rsid w:val="00EF6963"/>
    <w:rsid w:val="00F0135C"/>
    <w:rsid w:val="00F15BE1"/>
    <w:rsid w:val="00F308D3"/>
    <w:rsid w:val="00F501A4"/>
    <w:rsid w:val="00F5598E"/>
    <w:rsid w:val="00F613F4"/>
    <w:rsid w:val="00F753A2"/>
    <w:rsid w:val="00FA1FC9"/>
    <w:rsid w:val="00FB65C8"/>
    <w:rsid w:val="00FC30EB"/>
    <w:rsid w:val="00FD4DB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6737"/>
    <o:shapelayout v:ext="edit">
      <o:idmap v:ext="edit" data="1"/>
    </o:shapelayout>
  </w:shapeDefaults>
  <w:decimalSymbol w:val="."/>
  <w:listSeparator w:val=","/>
  <w14:docId w14:val="7753CA9A"/>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A346B"/>
    <w:rPr>
      <w:rFonts w:ascii="Arial" w:eastAsia="Times New Roman" w:hAnsi="Arial" w:cs="Times New Roman"/>
      <w:szCs w:val="20"/>
      <w:lang w:val="en-GB" w:eastAsia="en-CA"/>
    </w:rPr>
  </w:style>
  <w:style w:type="paragraph" w:styleId="Heading1">
    <w:name w:val="heading 1"/>
    <w:basedOn w:val="Normal"/>
    <w:next w:val="Normal"/>
    <w:link w:val="Heading1Char"/>
    <w:qFormat/>
    <w:rsid w:val="000A346B"/>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120"/>
      <w:outlineLvl w:val="0"/>
    </w:pPr>
    <w:rPr>
      <w:b/>
      <w:sz w:val="28"/>
    </w:rPr>
  </w:style>
  <w:style w:type="paragraph" w:styleId="Heading2">
    <w:name w:val="heading 2"/>
    <w:basedOn w:val="Normal"/>
    <w:next w:val="Normal"/>
    <w:link w:val="Heading2Char"/>
    <w:qFormat/>
    <w:rsid w:val="000A346B"/>
    <w:pPr>
      <w:keepNext/>
      <w:spacing w:after="12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346B"/>
    <w:rPr>
      <w:rFonts w:ascii="Arial" w:eastAsia="Times New Roman" w:hAnsi="Arial" w:cs="Times New Roman"/>
      <w:b/>
      <w:sz w:val="28"/>
      <w:szCs w:val="20"/>
      <w:lang w:val="en-GB" w:eastAsia="en-CA"/>
    </w:rPr>
  </w:style>
  <w:style w:type="character" w:customStyle="1" w:styleId="Heading2Char">
    <w:name w:val="Heading 2 Char"/>
    <w:basedOn w:val="DefaultParagraphFont"/>
    <w:link w:val="Heading2"/>
    <w:rsid w:val="000A346B"/>
    <w:rPr>
      <w:rFonts w:ascii="Arial" w:eastAsia="Times New Roman" w:hAnsi="Arial" w:cs="Times New Roman"/>
      <w:b/>
      <w:szCs w:val="20"/>
      <w:lang w:val="en-GB" w:eastAsia="en-CA"/>
    </w:rPr>
  </w:style>
  <w:style w:type="paragraph" w:styleId="Title">
    <w:name w:val="Title"/>
    <w:basedOn w:val="Normal"/>
    <w:link w:val="TitleChar"/>
    <w:qFormat/>
    <w:rsid w:val="000A346B"/>
    <w:pPr>
      <w:jc w:val="center"/>
    </w:pPr>
    <w:rPr>
      <w:b/>
      <w:sz w:val="32"/>
    </w:rPr>
  </w:style>
  <w:style w:type="character" w:customStyle="1" w:styleId="TitleChar">
    <w:name w:val="Title Char"/>
    <w:basedOn w:val="DefaultParagraphFont"/>
    <w:link w:val="Title"/>
    <w:rsid w:val="000A346B"/>
    <w:rPr>
      <w:rFonts w:ascii="Arial" w:eastAsia="Times New Roman" w:hAnsi="Arial" w:cs="Times New Roman"/>
      <w:b/>
      <w:sz w:val="32"/>
      <w:szCs w:val="20"/>
      <w:lang w:val="en-GB" w:eastAsia="en-CA"/>
    </w:rPr>
  </w:style>
  <w:style w:type="paragraph" w:styleId="Subtitle">
    <w:name w:val="Subtitle"/>
    <w:basedOn w:val="Normal"/>
    <w:link w:val="SubtitleChar"/>
    <w:qFormat/>
    <w:rsid w:val="000A346B"/>
    <w:rPr>
      <w:b/>
    </w:rPr>
  </w:style>
  <w:style w:type="character" w:customStyle="1" w:styleId="SubtitleChar">
    <w:name w:val="Subtitle Char"/>
    <w:basedOn w:val="DefaultParagraphFont"/>
    <w:link w:val="Subtitle"/>
    <w:rsid w:val="000A346B"/>
    <w:rPr>
      <w:rFonts w:ascii="Arial" w:eastAsia="Times New Roman" w:hAnsi="Arial" w:cs="Times New Roman"/>
      <w:b/>
      <w:szCs w:val="20"/>
      <w:lang w:val="en-GB" w:eastAsia="en-CA"/>
    </w:rPr>
  </w:style>
  <w:style w:type="paragraph" w:styleId="BodyText2">
    <w:name w:val="Body Text 2"/>
    <w:basedOn w:val="Normal"/>
    <w:link w:val="BodyText2Char"/>
    <w:rsid w:val="000A346B"/>
    <w:rPr>
      <w:vanish/>
      <w:color w:val="0000FF"/>
      <w:sz w:val="20"/>
    </w:rPr>
  </w:style>
  <w:style w:type="character" w:customStyle="1" w:styleId="BodyText2Char">
    <w:name w:val="Body Text 2 Char"/>
    <w:basedOn w:val="DefaultParagraphFont"/>
    <w:link w:val="BodyText2"/>
    <w:rsid w:val="000A346B"/>
    <w:rPr>
      <w:rFonts w:ascii="Arial" w:eastAsia="Times New Roman" w:hAnsi="Arial" w:cs="Times New Roman"/>
      <w:vanish/>
      <w:color w:val="0000FF"/>
      <w:sz w:val="20"/>
      <w:szCs w:val="20"/>
      <w:lang w:val="en-GB" w:eastAsia="en-CA"/>
    </w:rPr>
  </w:style>
  <w:style w:type="character" w:styleId="Hyperlink">
    <w:name w:val="Hyperlink"/>
    <w:basedOn w:val="DefaultParagraphFont"/>
    <w:uiPriority w:val="99"/>
    <w:rsid w:val="000A346B"/>
    <w:rPr>
      <w:color w:val="0000FF"/>
      <w:u w:val="single"/>
    </w:rPr>
  </w:style>
  <w:style w:type="table" w:styleId="TableGrid">
    <w:name w:val="Table Grid"/>
    <w:basedOn w:val="TableNormal"/>
    <w:rsid w:val="000A346B"/>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A346B"/>
    <w:pPr>
      <w:ind w:left="720"/>
      <w:contextualSpacing/>
    </w:pPr>
  </w:style>
  <w:style w:type="paragraph" w:styleId="Header">
    <w:name w:val="header"/>
    <w:basedOn w:val="Normal"/>
    <w:link w:val="HeaderChar"/>
    <w:uiPriority w:val="99"/>
    <w:unhideWhenUsed/>
    <w:rsid w:val="000A346B"/>
    <w:pPr>
      <w:tabs>
        <w:tab w:val="center" w:pos="4320"/>
        <w:tab w:val="right" w:pos="8640"/>
      </w:tabs>
    </w:pPr>
  </w:style>
  <w:style w:type="character" w:customStyle="1" w:styleId="HeaderChar">
    <w:name w:val="Header Char"/>
    <w:basedOn w:val="DefaultParagraphFont"/>
    <w:link w:val="Header"/>
    <w:uiPriority w:val="99"/>
    <w:rsid w:val="000A346B"/>
    <w:rPr>
      <w:rFonts w:ascii="Arial" w:eastAsia="Times New Roman" w:hAnsi="Arial" w:cs="Times New Roman"/>
      <w:szCs w:val="20"/>
      <w:lang w:val="en-GB" w:eastAsia="en-CA"/>
    </w:rPr>
  </w:style>
  <w:style w:type="paragraph" w:styleId="Footer">
    <w:name w:val="footer"/>
    <w:basedOn w:val="Normal"/>
    <w:link w:val="FooterChar"/>
    <w:uiPriority w:val="99"/>
    <w:unhideWhenUsed/>
    <w:rsid w:val="000A346B"/>
    <w:pPr>
      <w:tabs>
        <w:tab w:val="center" w:pos="4320"/>
        <w:tab w:val="right" w:pos="8640"/>
      </w:tabs>
    </w:pPr>
  </w:style>
  <w:style w:type="character" w:customStyle="1" w:styleId="FooterChar">
    <w:name w:val="Footer Char"/>
    <w:basedOn w:val="DefaultParagraphFont"/>
    <w:link w:val="Footer"/>
    <w:uiPriority w:val="99"/>
    <w:rsid w:val="000A346B"/>
    <w:rPr>
      <w:rFonts w:ascii="Arial" w:eastAsia="Times New Roman" w:hAnsi="Arial" w:cs="Times New Roman"/>
      <w:szCs w:val="20"/>
      <w:lang w:val="en-GB" w:eastAsia="en-CA"/>
    </w:rPr>
  </w:style>
  <w:style w:type="table" w:styleId="LightShading-Accent1">
    <w:name w:val="Light Shading Accent 1"/>
    <w:basedOn w:val="TableNormal"/>
    <w:uiPriority w:val="60"/>
    <w:rsid w:val="000A346B"/>
    <w:rPr>
      <w:color w:val="365F91" w:themeColor="accent1" w:themeShade="BF"/>
      <w:sz w:val="22"/>
      <w:szCs w:val="22"/>
      <w:lang w:val="en-US"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rsid w:val="000A346B"/>
  </w:style>
  <w:style w:type="paragraph" w:styleId="BalloonText">
    <w:name w:val="Balloon Text"/>
    <w:basedOn w:val="Normal"/>
    <w:link w:val="BalloonTextChar"/>
    <w:uiPriority w:val="99"/>
    <w:semiHidden/>
    <w:unhideWhenUsed/>
    <w:rsid w:val="00C7583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75832"/>
    <w:rPr>
      <w:rFonts w:ascii="Lucida Grande" w:eastAsia="Times New Roman" w:hAnsi="Lucida Grande" w:cs="Lucida Grande"/>
      <w:sz w:val="18"/>
      <w:szCs w:val="18"/>
      <w:lang w:val="en-GB" w:eastAsia="en-CA"/>
    </w:rPr>
  </w:style>
  <w:style w:type="character" w:styleId="CommentReference">
    <w:name w:val="annotation reference"/>
    <w:basedOn w:val="DefaultParagraphFont"/>
    <w:uiPriority w:val="99"/>
    <w:semiHidden/>
    <w:unhideWhenUsed/>
    <w:rsid w:val="008254D1"/>
    <w:rPr>
      <w:sz w:val="18"/>
      <w:szCs w:val="18"/>
    </w:rPr>
  </w:style>
  <w:style w:type="paragraph" w:styleId="CommentText">
    <w:name w:val="annotation text"/>
    <w:basedOn w:val="Normal"/>
    <w:link w:val="CommentTextChar"/>
    <w:uiPriority w:val="99"/>
    <w:semiHidden/>
    <w:unhideWhenUsed/>
    <w:rsid w:val="008254D1"/>
    <w:rPr>
      <w:szCs w:val="24"/>
    </w:rPr>
  </w:style>
  <w:style w:type="character" w:customStyle="1" w:styleId="CommentTextChar">
    <w:name w:val="Comment Text Char"/>
    <w:basedOn w:val="DefaultParagraphFont"/>
    <w:link w:val="CommentText"/>
    <w:uiPriority w:val="99"/>
    <w:semiHidden/>
    <w:rsid w:val="008254D1"/>
    <w:rPr>
      <w:rFonts w:ascii="Arial" w:eastAsia="Times New Roman" w:hAnsi="Arial" w:cs="Times New Roman"/>
      <w:lang w:val="en-GB" w:eastAsia="en-CA"/>
    </w:rPr>
  </w:style>
  <w:style w:type="paragraph" w:styleId="CommentSubject">
    <w:name w:val="annotation subject"/>
    <w:basedOn w:val="CommentText"/>
    <w:next w:val="CommentText"/>
    <w:link w:val="CommentSubjectChar"/>
    <w:uiPriority w:val="99"/>
    <w:semiHidden/>
    <w:unhideWhenUsed/>
    <w:rsid w:val="008254D1"/>
    <w:rPr>
      <w:b/>
      <w:bCs/>
      <w:sz w:val="20"/>
      <w:szCs w:val="20"/>
    </w:rPr>
  </w:style>
  <w:style w:type="character" w:customStyle="1" w:styleId="CommentSubjectChar">
    <w:name w:val="Comment Subject Char"/>
    <w:basedOn w:val="CommentTextChar"/>
    <w:link w:val="CommentSubject"/>
    <w:uiPriority w:val="99"/>
    <w:semiHidden/>
    <w:rsid w:val="008254D1"/>
    <w:rPr>
      <w:rFonts w:ascii="Arial" w:eastAsia="Times New Roman" w:hAnsi="Arial" w:cs="Times New Roman"/>
      <w:b/>
      <w:bCs/>
      <w:sz w:val="20"/>
      <w:szCs w:val="20"/>
      <w:lang w:val="en-GB" w:eastAsia="en-CA"/>
    </w:rPr>
  </w:style>
  <w:style w:type="paragraph" w:styleId="Revision">
    <w:name w:val="Revision"/>
    <w:hidden/>
    <w:uiPriority w:val="99"/>
    <w:semiHidden/>
    <w:rsid w:val="008254D1"/>
    <w:rPr>
      <w:rFonts w:ascii="Arial" w:eastAsia="Times New Roman" w:hAnsi="Arial" w:cs="Times New Roman"/>
      <w:szCs w:val="20"/>
      <w:lang w:val="en-GB" w:eastAsia="en-CA"/>
    </w:rPr>
  </w:style>
  <w:style w:type="character" w:styleId="FollowedHyperlink">
    <w:name w:val="FollowedHyperlink"/>
    <w:basedOn w:val="DefaultParagraphFont"/>
    <w:uiPriority w:val="99"/>
    <w:semiHidden/>
    <w:unhideWhenUsed/>
    <w:rsid w:val="006E22A1"/>
    <w:rPr>
      <w:color w:val="800080" w:themeColor="followedHyperlink"/>
      <w:u w:val="single"/>
    </w:rPr>
  </w:style>
  <w:style w:type="character" w:styleId="UnresolvedMention">
    <w:name w:val="Unresolved Mention"/>
    <w:basedOn w:val="DefaultParagraphFont"/>
    <w:uiPriority w:val="99"/>
    <w:semiHidden/>
    <w:unhideWhenUsed/>
    <w:rsid w:val="00690FE1"/>
    <w:rPr>
      <w:color w:val="605E5C"/>
      <w:shd w:val="clear" w:color="auto" w:fill="E1DFDD"/>
    </w:rPr>
  </w:style>
  <w:style w:type="character" w:customStyle="1" w:styleId="ListParagraphChar">
    <w:name w:val="List Paragraph Char"/>
    <w:basedOn w:val="DefaultParagraphFont"/>
    <w:link w:val="ListParagraph"/>
    <w:uiPriority w:val="34"/>
    <w:locked/>
    <w:rsid w:val="006D73FC"/>
    <w:rPr>
      <w:rFonts w:ascii="Arial" w:eastAsia="Times New Roman" w:hAnsi="Arial" w:cs="Times New Roman"/>
      <w:szCs w:val="20"/>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68058">
      <w:bodyDiv w:val="1"/>
      <w:marLeft w:val="0"/>
      <w:marRight w:val="0"/>
      <w:marTop w:val="0"/>
      <w:marBottom w:val="0"/>
      <w:divBdr>
        <w:top w:val="none" w:sz="0" w:space="0" w:color="auto"/>
        <w:left w:val="none" w:sz="0" w:space="0" w:color="auto"/>
        <w:bottom w:val="none" w:sz="0" w:space="0" w:color="auto"/>
        <w:right w:val="none" w:sz="0" w:space="0" w:color="auto"/>
      </w:divBdr>
    </w:div>
    <w:div w:id="464157926">
      <w:bodyDiv w:val="1"/>
      <w:marLeft w:val="0"/>
      <w:marRight w:val="0"/>
      <w:marTop w:val="0"/>
      <w:marBottom w:val="0"/>
      <w:divBdr>
        <w:top w:val="none" w:sz="0" w:space="0" w:color="auto"/>
        <w:left w:val="none" w:sz="0" w:space="0" w:color="auto"/>
        <w:bottom w:val="none" w:sz="0" w:space="0" w:color="auto"/>
        <w:right w:val="none" w:sz="0" w:space="0" w:color="auto"/>
      </w:divBdr>
    </w:div>
    <w:div w:id="735782694">
      <w:bodyDiv w:val="1"/>
      <w:marLeft w:val="0"/>
      <w:marRight w:val="0"/>
      <w:marTop w:val="0"/>
      <w:marBottom w:val="0"/>
      <w:divBdr>
        <w:top w:val="none" w:sz="0" w:space="0" w:color="auto"/>
        <w:left w:val="none" w:sz="0" w:space="0" w:color="auto"/>
        <w:bottom w:val="none" w:sz="0" w:space="0" w:color="auto"/>
        <w:right w:val="none" w:sz="0" w:space="0" w:color="auto"/>
      </w:divBdr>
    </w:div>
    <w:div w:id="873419684">
      <w:bodyDiv w:val="1"/>
      <w:marLeft w:val="0"/>
      <w:marRight w:val="0"/>
      <w:marTop w:val="0"/>
      <w:marBottom w:val="0"/>
      <w:divBdr>
        <w:top w:val="none" w:sz="0" w:space="0" w:color="auto"/>
        <w:left w:val="none" w:sz="0" w:space="0" w:color="auto"/>
        <w:bottom w:val="none" w:sz="0" w:space="0" w:color="auto"/>
        <w:right w:val="none" w:sz="0" w:space="0" w:color="auto"/>
      </w:divBdr>
    </w:div>
    <w:div w:id="1106578148">
      <w:bodyDiv w:val="1"/>
      <w:marLeft w:val="0"/>
      <w:marRight w:val="0"/>
      <w:marTop w:val="0"/>
      <w:marBottom w:val="0"/>
      <w:divBdr>
        <w:top w:val="none" w:sz="0" w:space="0" w:color="auto"/>
        <w:left w:val="none" w:sz="0" w:space="0" w:color="auto"/>
        <w:bottom w:val="none" w:sz="0" w:space="0" w:color="auto"/>
        <w:right w:val="none" w:sz="0" w:space="0" w:color="auto"/>
      </w:divBdr>
    </w:div>
    <w:div w:id="1358697455">
      <w:bodyDiv w:val="1"/>
      <w:marLeft w:val="0"/>
      <w:marRight w:val="0"/>
      <w:marTop w:val="0"/>
      <w:marBottom w:val="0"/>
      <w:divBdr>
        <w:top w:val="none" w:sz="0" w:space="0" w:color="auto"/>
        <w:left w:val="none" w:sz="0" w:space="0" w:color="auto"/>
        <w:bottom w:val="none" w:sz="0" w:space="0" w:color="auto"/>
        <w:right w:val="none" w:sz="0" w:space="0" w:color="auto"/>
      </w:divBdr>
    </w:div>
    <w:div w:id="1442067541">
      <w:bodyDiv w:val="1"/>
      <w:marLeft w:val="0"/>
      <w:marRight w:val="0"/>
      <w:marTop w:val="0"/>
      <w:marBottom w:val="0"/>
      <w:divBdr>
        <w:top w:val="none" w:sz="0" w:space="0" w:color="auto"/>
        <w:left w:val="none" w:sz="0" w:space="0" w:color="auto"/>
        <w:bottom w:val="none" w:sz="0" w:space="0" w:color="auto"/>
        <w:right w:val="none" w:sz="0" w:space="0" w:color="auto"/>
      </w:divBdr>
    </w:div>
    <w:div w:id="1598831782">
      <w:bodyDiv w:val="1"/>
      <w:marLeft w:val="0"/>
      <w:marRight w:val="0"/>
      <w:marTop w:val="0"/>
      <w:marBottom w:val="0"/>
      <w:divBdr>
        <w:top w:val="none" w:sz="0" w:space="0" w:color="auto"/>
        <w:left w:val="none" w:sz="0" w:space="0" w:color="auto"/>
        <w:bottom w:val="none" w:sz="0" w:space="0" w:color="auto"/>
        <w:right w:val="none" w:sz="0" w:space="0" w:color="auto"/>
      </w:divBdr>
    </w:div>
    <w:div w:id="17297662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ksafebc.com/en/about-us/covid-19-updates/covid-19-industry-information/forestry" TargetMode="External"/><Relationship Id="rId13" Type="http://schemas.openxmlformats.org/officeDocument/2006/relationships/hyperlink" Target="https://www2.gov.bc.ca/gov/content/industry/forestry/bc-timber-sales/fsp/kootenay"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2.gov.bc.ca/assets/gov/farming-natural-resources-and-industry/forestry/bc-timber-sales/policy/2015-09-01_-_advisory_bulletin_-_having_a_plan.pdf" TargetMode="External"/><Relationship Id="rId17" Type="http://schemas.openxmlformats.org/officeDocument/2006/relationships/hyperlink" Target="http://www.for.gov.bc.ca/bcts/policy/" TargetMode="External"/><Relationship Id="rId2" Type="http://schemas.openxmlformats.org/officeDocument/2006/relationships/numbering" Target="numbering.xml"/><Relationship Id="rId16" Type="http://schemas.openxmlformats.org/officeDocument/2006/relationships/hyperlink" Target="https://www2.gov.bc.ca/gov/content?id=6E4474E309F44CC98344F58D4996606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gov.bc.ca/gov/content/industry/forestry/bc-timber-sales/policy-legislatio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2.gov.bc.ca/gov/content/industry/forestry/bc-timber-sales/policy-legislation" TargetMode="External"/><Relationship Id="rId23" Type="http://schemas.openxmlformats.org/officeDocument/2006/relationships/fontTable" Target="fontTable.xml"/><Relationship Id="rId10" Type="http://schemas.openxmlformats.org/officeDocument/2006/relationships/hyperlink" Target="https://www2.gov.bc.ca/gov/content/industry/forestry/bc-timber-sales/safety"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bcforestsafe.org/node/3460" TargetMode="External"/><Relationship Id="rId14" Type="http://schemas.openxmlformats.org/officeDocument/2006/relationships/hyperlink" Target="http://www.sfiprogram.org/"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CEEC8-14B9-4687-8AB5-D630EE1B7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3205</Words>
  <Characters>18271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2019-04-03T21:36:00Z</dcterms:created>
  <dcterms:modified xsi:type="dcterms:W3CDTF">2020-08-12T21:07:00Z</dcterms:modified>
</cp:coreProperties>
</file>